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630" w:rsidRPr="00E7424F" w:rsidRDefault="004A2630" w:rsidP="00E7424F">
      <w:pPr>
        <w:widowControl w:val="0"/>
        <w:shd w:val="clear" w:color="auto" w:fill="FFFFFF"/>
        <w:ind w:firstLine="567"/>
        <w:jc w:val="center"/>
        <w:rPr>
          <w:rFonts w:ascii="Times New Roman" w:hAnsi="Times New Roman" w:cs="Times New Roman"/>
          <w:b/>
          <w:color w:val="auto"/>
        </w:rPr>
      </w:pPr>
      <w:r w:rsidRPr="00E7424F">
        <w:rPr>
          <w:rFonts w:ascii="Times New Roman" w:hAnsi="Times New Roman" w:cs="Times New Roman"/>
          <w:b/>
          <w:color w:val="auto"/>
        </w:rPr>
        <w:t>НАЦИОНАЛЬНЫЙ СТАНДАРТ РЕСПУБЛИКИ КАЗАХСТАН</w:t>
      </w:r>
    </w:p>
    <w:p w:rsidR="004A2630" w:rsidRPr="00E7424F" w:rsidRDefault="00057D86" w:rsidP="004A2630">
      <w:pPr>
        <w:widowControl w:val="0"/>
        <w:ind w:firstLine="567"/>
        <w:jc w:val="both"/>
        <w:rPr>
          <w:rFonts w:ascii="Times New Roman" w:hAnsi="Times New Roman" w:cs="Times New Roman"/>
          <w:color w:val="auto"/>
        </w:rPr>
      </w:pPr>
      <w:r>
        <w:rPr>
          <w:rFonts w:ascii="Times New Roman" w:hAnsi="Times New Roman" w:cs="Times New Roman"/>
          <w:color w:val="auto"/>
        </w:rPr>
        <w:pict>
          <v:line id="_x0000_s1026" style="position:absolute;left:0;text-align:left;z-index:251660288" from="2pt,6.2pt" to="468.7pt,6.2pt"/>
        </w:pict>
      </w:r>
    </w:p>
    <w:p w:rsidR="004A2630" w:rsidRPr="00E7424F" w:rsidRDefault="004A2630" w:rsidP="004A2630">
      <w:pPr>
        <w:jc w:val="center"/>
        <w:rPr>
          <w:rFonts w:ascii="Times New Roman" w:hAnsi="Times New Roman" w:cs="Times New Roman"/>
          <w:b/>
        </w:rPr>
      </w:pPr>
      <w:r w:rsidRPr="00E7424F">
        <w:rPr>
          <w:rFonts w:ascii="Times New Roman" w:hAnsi="Times New Roman" w:cs="Times New Roman"/>
          <w:b/>
        </w:rPr>
        <w:t>СИСТЕМА МЕНЕДЖМЕНТА ОПЕРАЦИЙ ПО ОБЕСПЕЧЕНИЮ ЛИЧНОЙ БЕЗОПАСНОСТИ</w:t>
      </w:r>
    </w:p>
    <w:p w:rsidR="004A2630" w:rsidRPr="00E7424F" w:rsidRDefault="004A2630" w:rsidP="004A2630">
      <w:pPr>
        <w:jc w:val="center"/>
        <w:rPr>
          <w:rFonts w:ascii="Times New Roman" w:hAnsi="Times New Roman" w:cs="Times New Roman"/>
          <w:b/>
        </w:rPr>
      </w:pPr>
    </w:p>
    <w:p w:rsidR="004A2630" w:rsidRPr="00E7424F" w:rsidRDefault="004A2630" w:rsidP="004A2630">
      <w:pPr>
        <w:jc w:val="center"/>
        <w:rPr>
          <w:rFonts w:ascii="Times New Roman" w:hAnsi="Times New Roman" w:cs="Times New Roman"/>
          <w:b/>
          <w:color w:val="auto"/>
        </w:rPr>
      </w:pPr>
      <w:r w:rsidRPr="00E7424F">
        <w:rPr>
          <w:rFonts w:ascii="Times New Roman" w:eastAsia="Times New Roman" w:hAnsi="Times New Roman" w:cs="Times New Roman"/>
          <w:b/>
        </w:rPr>
        <w:t>Требования и руководство по использованию</w:t>
      </w:r>
    </w:p>
    <w:p w:rsidR="004A2630" w:rsidRPr="00E7424F" w:rsidRDefault="00057D86" w:rsidP="004A2630">
      <w:pPr>
        <w:widowControl w:val="0"/>
        <w:ind w:firstLine="567"/>
        <w:jc w:val="both"/>
        <w:rPr>
          <w:rFonts w:ascii="Times New Roman" w:hAnsi="Times New Roman" w:cs="Times New Roman"/>
          <w:b/>
          <w:bCs/>
          <w:color w:val="auto"/>
        </w:rPr>
      </w:pPr>
      <w:r>
        <w:rPr>
          <w:rFonts w:ascii="Times New Roman" w:hAnsi="Times New Roman" w:cs="Times New Roman"/>
          <w:color w:val="auto"/>
        </w:rPr>
        <w:pict>
          <v:line id="_x0000_s1027" style="position:absolute;left:0;text-align:left;z-index:251661312" from="2pt,4.4pt" to="468.7pt,4.4pt"/>
        </w:pict>
      </w:r>
    </w:p>
    <w:p w:rsidR="004A2630" w:rsidRPr="00E7424F" w:rsidRDefault="004A2630" w:rsidP="004A2630">
      <w:pPr>
        <w:widowControl w:val="0"/>
        <w:ind w:firstLine="567"/>
        <w:jc w:val="right"/>
        <w:rPr>
          <w:rFonts w:ascii="Times New Roman" w:hAnsi="Times New Roman" w:cs="Times New Roman"/>
          <w:b/>
          <w:noProof/>
          <w:color w:val="auto"/>
        </w:rPr>
      </w:pPr>
      <w:r w:rsidRPr="00E7424F">
        <w:rPr>
          <w:rFonts w:ascii="Times New Roman" w:hAnsi="Times New Roman" w:cs="Times New Roman"/>
          <w:b/>
          <w:color w:val="auto"/>
        </w:rPr>
        <w:t>Дата введения ______________</w:t>
      </w:r>
    </w:p>
    <w:p w:rsidR="004A2630" w:rsidRPr="00E7424F" w:rsidRDefault="004A2630" w:rsidP="004A2630">
      <w:pPr>
        <w:widowControl w:val="0"/>
        <w:ind w:firstLine="567"/>
        <w:jc w:val="both"/>
        <w:rPr>
          <w:rFonts w:ascii="Times New Roman" w:hAnsi="Times New Roman" w:cs="Times New Roman"/>
          <w:noProof/>
          <w:color w:val="auto"/>
        </w:rPr>
      </w:pPr>
    </w:p>
    <w:p w:rsidR="004A2630" w:rsidRPr="00E7424F" w:rsidRDefault="004A2630" w:rsidP="004A2630">
      <w:pPr>
        <w:pStyle w:val="121"/>
        <w:widowControl w:val="0"/>
        <w:shd w:val="clear" w:color="auto" w:fill="auto"/>
        <w:tabs>
          <w:tab w:val="left" w:pos="654"/>
        </w:tabs>
        <w:spacing w:after="0" w:line="240" w:lineRule="auto"/>
        <w:ind w:firstLine="567"/>
        <w:rPr>
          <w:rFonts w:ascii="Times New Roman" w:hAnsi="Times New Roman"/>
          <w:b/>
          <w:sz w:val="24"/>
          <w:szCs w:val="24"/>
        </w:rPr>
      </w:pPr>
      <w:bookmarkStart w:id="0" w:name="bookmark8"/>
      <w:r w:rsidRPr="00E7424F">
        <w:rPr>
          <w:rStyle w:val="125"/>
          <w:rFonts w:ascii="Times New Roman" w:hAnsi="Times New Roman"/>
          <w:b/>
          <w:sz w:val="24"/>
          <w:szCs w:val="24"/>
        </w:rPr>
        <w:t>1 Область применения</w:t>
      </w:r>
      <w:bookmarkEnd w:id="0"/>
    </w:p>
    <w:p w:rsidR="004A2630" w:rsidRPr="00E7424F" w:rsidRDefault="004A2630" w:rsidP="004A2630">
      <w:pPr>
        <w:pStyle w:val="121"/>
        <w:widowControl w:val="0"/>
        <w:spacing w:after="0" w:line="240" w:lineRule="auto"/>
        <w:rPr>
          <w:rFonts w:ascii="Times New Roman" w:hAnsi="Times New Roman"/>
          <w:sz w:val="24"/>
          <w:szCs w:val="24"/>
        </w:rPr>
      </w:pPr>
      <w:bookmarkStart w:id="1" w:name="bookmark9"/>
    </w:p>
    <w:bookmarkEnd w:id="1"/>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Настоящий стандарт </w:t>
      </w:r>
      <w:r w:rsidR="0064158E" w:rsidRPr="00E047C2">
        <w:rPr>
          <w:rStyle w:val="FontStyle62"/>
          <w:rFonts w:ascii="Times New Roman" w:hAnsi="Times New Roman"/>
          <w:i w:val="0"/>
          <w:sz w:val="24"/>
          <w:szCs w:val="24"/>
          <w:lang w:eastAsia="en-US" w:bidi="ar-SA"/>
        </w:rPr>
        <w:t>устанавливают требования к установлению</w:t>
      </w:r>
      <w:r w:rsidRPr="00E047C2">
        <w:rPr>
          <w:rStyle w:val="FontStyle62"/>
          <w:rFonts w:ascii="Times New Roman" w:hAnsi="Times New Roman"/>
          <w:i w:val="0"/>
          <w:sz w:val="24"/>
          <w:szCs w:val="24"/>
          <w:lang w:eastAsia="en-US" w:bidi="ar-SA"/>
        </w:rPr>
        <w:t>, реализации, использовани</w:t>
      </w:r>
      <w:r w:rsidR="0064158E" w:rsidRPr="00E047C2">
        <w:rPr>
          <w:rStyle w:val="FontStyle62"/>
          <w:rFonts w:ascii="Times New Roman" w:hAnsi="Times New Roman"/>
          <w:i w:val="0"/>
          <w:sz w:val="24"/>
          <w:szCs w:val="24"/>
          <w:lang w:eastAsia="en-US" w:bidi="ar-SA"/>
        </w:rPr>
        <w:t>ю</w:t>
      </w:r>
      <w:r w:rsidRPr="00E047C2">
        <w:rPr>
          <w:rStyle w:val="FontStyle62"/>
          <w:rFonts w:ascii="Times New Roman" w:hAnsi="Times New Roman"/>
          <w:i w:val="0"/>
          <w:sz w:val="24"/>
          <w:szCs w:val="24"/>
          <w:lang w:eastAsia="en-US" w:bidi="ar-SA"/>
        </w:rPr>
        <w:t>, мониторинг</w:t>
      </w:r>
      <w:r w:rsidR="0064158E" w:rsidRPr="00E047C2">
        <w:rPr>
          <w:rStyle w:val="FontStyle62"/>
          <w:rFonts w:ascii="Times New Roman" w:hAnsi="Times New Roman"/>
          <w:i w:val="0"/>
          <w:sz w:val="24"/>
          <w:szCs w:val="24"/>
          <w:lang w:eastAsia="en-US" w:bidi="ar-SA"/>
        </w:rPr>
        <w:t>у</w:t>
      </w:r>
      <w:r w:rsidRPr="00E047C2">
        <w:rPr>
          <w:rStyle w:val="FontStyle62"/>
          <w:rFonts w:ascii="Times New Roman" w:hAnsi="Times New Roman"/>
          <w:i w:val="0"/>
          <w:sz w:val="24"/>
          <w:szCs w:val="24"/>
          <w:lang w:eastAsia="en-US" w:bidi="ar-SA"/>
        </w:rPr>
        <w:t>, проверк</w:t>
      </w:r>
      <w:r w:rsidR="0064158E" w:rsidRPr="00E047C2">
        <w:rPr>
          <w:rStyle w:val="FontStyle62"/>
          <w:rFonts w:ascii="Times New Roman" w:hAnsi="Times New Roman"/>
          <w:i w:val="0"/>
          <w:sz w:val="24"/>
          <w:szCs w:val="24"/>
          <w:lang w:eastAsia="en-US" w:bidi="ar-SA"/>
        </w:rPr>
        <w:t>е</w:t>
      </w:r>
      <w:r w:rsidRPr="00E047C2">
        <w:rPr>
          <w:rStyle w:val="FontStyle62"/>
          <w:rFonts w:ascii="Times New Roman" w:hAnsi="Times New Roman"/>
          <w:i w:val="0"/>
          <w:sz w:val="24"/>
          <w:szCs w:val="24"/>
          <w:lang w:eastAsia="en-US" w:bidi="ar-SA"/>
        </w:rPr>
        <w:t>, поддержк</w:t>
      </w:r>
      <w:r w:rsidR="0064158E" w:rsidRPr="00E047C2">
        <w:rPr>
          <w:rStyle w:val="FontStyle62"/>
          <w:rFonts w:ascii="Times New Roman" w:hAnsi="Times New Roman"/>
          <w:i w:val="0"/>
          <w:sz w:val="24"/>
          <w:szCs w:val="24"/>
          <w:lang w:eastAsia="en-US" w:bidi="ar-SA"/>
        </w:rPr>
        <w:t>е</w:t>
      </w:r>
      <w:r w:rsidRPr="00E047C2">
        <w:rPr>
          <w:rStyle w:val="FontStyle62"/>
          <w:rFonts w:ascii="Times New Roman" w:hAnsi="Times New Roman"/>
          <w:i w:val="0"/>
          <w:sz w:val="24"/>
          <w:szCs w:val="24"/>
          <w:lang w:eastAsia="en-US" w:bidi="ar-SA"/>
        </w:rPr>
        <w:t xml:space="preserve"> и улучшени</w:t>
      </w:r>
      <w:r w:rsidR="0064158E" w:rsidRPr="00E047C2">
        <w:rPr>
          <w:rStyle w:val="FontStyle62"/>
          <w:rFonts w:ascii="Times New Roman" w:hAnsi="Times New Roman"/>
          <w:i w:val="0"/>
          <w:sz w:val="24"/>
          <w:szCs w:val="24"/>
          <w:lang w:eastAsia="en-US" w:bidi="ar-SA"/>
        </w:rPr>
        <w:t>ю</w:t>
      </w:r>
      <w:r w:rsidRPr="00E047C2">
        <w:rPr>
          <w:rStyle w:val="FontStyle62"/>
          <w:rFonts w:ascii="Times New Roman" w:hAnsi="Times New Roman"/>
          <w:i w:val="0"/>
          <w:sz w:val="24"/>
          <w:szCs w:val="24"/>
          <w:lang w:eastAsia="en-US" w:bidi="ar-SA"/>
        </w:rPr>
        <w:t xml:space="preserve"> управления операциями по обеспечению безопасности.</w:t>
      </w:r>
    </w:p>
    <w:p w:rsidR="004A2630" w:rsidRPr="00E047C2" w:rsidRDefault="00C668C7"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Настоящий стандарт </w:t>
      </w:r>
      <w:r w:rsidR="004A2630" w:rsidRPr="00E047C2">
        <w:rPr>
          <w:rStyle w:val="FontStyle62"/>
          <w:rFonts w:ascii="Times New Roman" w:hAnsi="Times New Roman"/>
          <w:i w:val="0"/>
          <w:sz w:val="24"/>
          <w:szCs w:val="24"/>
          <w:lang w:eastAsia="en-US" w:bidi="ar-SA"/>
        </w:rPr>
        <w:t>содержит принципы и требования, предъявляемые к системе менеджмента операций по обеспечению безопасности (СМООБ). Настоящий стандарт содержит структуру управления бизнесом и рисками для организаций, выполняющих операции по обеспечению безопасности или заключающих договоры на их выполнение и связанные с ними действия и функции, при этом: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выполняя специализированные операции по обеспечению безопасности в целях удовлетворения требований клиентов и других заинтересованных сторон;</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соблюдая закон и уважая права человека;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соответствуя принятым добровольным обязательствам.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Настоящий стандарт предоставляет организациям, проводящим операции по обеспечению безопасности или привлекающим подрядчиков к их реализации, средства для демонстрации приверженности соответствующим правовым обязательствам, а также передовой практике, изложенной в Документе Монтре о соответствующих международно-правовых обязательствах и передовых практических методах государств, касающихся функционирования частных военных и охранных компаний в период вооруженного конфликта и соответствия принципам и обязательствам, изложенным в Международном кодексе поведения для частных поставщиков услуг по обеспечению безопасности (МКП). Настоящий стандарт направлен на любую организацию, действующую в условиях слабого управления или нарушенного принципа верховенства закона вследствие воздействия событий, обусловленных человеческими или естественными факторами.</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z w:val="20"/>
          <w:szCs w:val="20"/>
          <w:lang w:eastAsia="en-US" w:bidi="ar-SA"/>
        </w:rPr>
        <w:t xml:space="preserve"> - Настоящий стандарт не возлагает дополнительной ответственности на общие службы обеспечения безопасности, кроме указанных требований.</w:t>
      </w:r>
    </w:p>
    <w:p w:rsidR="00B153B9" w:rsidRPr="00E047C2" w:rsidRDefault="00B153B9"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Применимые законы могут включать в себя все виды законов, в частности, национальные, региональные, международные или обычные законы. Пользователь настоящего стандарта несет исключительную ответственность за идентификацию применимых законов и их соблюдение. В настоящем стандарте не предоставлены никакие советы или указания относительно применимых законов, их противоречивости или интерпретации упомянутых в нем законов, кодексов, договоров или документов.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Настоящий стандарт применим к любой организации, которая: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создает, внедряет, поддерживает и улучшает СМООБ;</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оценивает свое соответствие заявленной политике управления операциями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c) демонстрирует свою способность последовательно оказывать услуги, отвечающие потребностям клиентов и соответствующие применимым международным, национальным и местным законам и требованиям в области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Общие принципы и требования настоящего стандарта будут включены в интегрированную систему менеджмента организации, основанную на модели «Планирование-Действие-Проверка-Корректировка» (ПДПК), она не предназначена для поддержки единого подхода ко всем организациям во всех секторах. Предполагается, что при разработке и реализации планов, процедур и практик операций по обеспечению безопасности будут учитываться конкретные требования каждой организации: ее цели, специфика, культура, структура, ресурсы, операции, процессы, продукты и услуги.</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z w:val="20"/>
          <w:szCs w:val="20"/>
          <w:lang w:eastAsia="en-US" w:bidi="ar-SA"/>
        </w:rPr>
        <w:t xml:space="preserve"> - При соблюдении всех применимых законов и уважении прав человека государственными и частными организациями, предполагается, что клиенты будут пользоваться настоящим стандартом при обращении к услугам частных служб по обеспечению безопасности. Предполагается, что организации будут использовать принципы и требования системы </w:t>
      </w:r>
      <w:r w:rsidR="004A2630" w:rsidRPr="00E047C2">
        <w:rPr>
          <w:rStyle w:val="FontStyle62"/>
          <w:rFonts w:ascii="Times New Roman" w:hAnsi="Times New Roman"/>
          <w:i w:val="0"/>
          <w:lang w:eastAsia="en-US" w:bidi="ar-SA"/>
        </w:rPr>
        <w:t>менеджмента</w:t>
      </w:r>
      <w:r w:rsidR="004A2630" w:rsidRPr="00E047C2">
        <w:rPr>
          <w:rStyle w:val="FontStyle62"/>
          <w:rFonts w:ascii="Times New Roman" w:hAnsi="Times New Roman"/>
          <w:b/>
          <w:i w:val="0"/>
          <w:lang w:eastAsia="en-US" w:bidi="ar-SA"/>
        </w:rPr>
        <w:t xml:space="preserve"> </w:t>
      </w:r>
      <w:r w:rsidR="004A2630" w:rsidRPr="00E047C2">
        <w:rPr>
          <w:rStyle w:val="FontStyle58"/>
          <w:rFonts w:ascii="Times New Roman" w:hAnsi="Times New Roman" w:cs="Times New Roman"/>
          <w:b w:val="0"/>
          <w:sz w:val="20"/>
          <w:szCs w:val="20"/>
          <w:lang w:eastAsia="en-US" w:bidi="ar-SA"/>
        </w:rPr>
        <w:t>настоящего стандарта для проведения собственной комплексной проверки и управления услугами, а также для формирования процесса заключения договоров и администрирования договоров в целях поддержки соответствия настоящему стандарту.</w:t>
      </w:r>
    </w:p>
    <w:p w:rsidR="004A2630" w:rsidRPr="00E047C2" w:rsidRDefault="004A2630" w:rsidP="004A2630">
      <w:pPr>
        <w:ind w:firstLine="567"/>
        <w:jc w:val="both"/>
        <w:rPr>
          <w:rFonts w:ascii="Times New Roman" w:hAnsi="Times New Roman" w:cs="Times New Roman"/>
          <w:color w:val="auto"/>
        </w:rPr>
      </w:pPr>
    </w:p>
    <w:p w:rsidR="004A2630" w:rsidRPr="00E047C2" w:rsidRDefault="004A2630" w:rsidP="004A2630">
      <w:pPr>
        <w:pStyle w:val="Style19"/>
        <w:widowControl/>
        <w:ind w:firstLine="567"/>
        <w:jc w:val="both"/>
        <w:rPr>
          <w:rStyle w:val="FontStyle58"/>
          <w:rFonts w:ascii="Times New Roman" w:hAnsi="Times New Roman" w:cs="Times New Roman"/>
          <w:sz w:val="24"/>
          <w:szCs w:val="24"/>
        </w:rPr>
      </w:pPr>
      <w:r w:rsidRPr="00E047C2">
        <w:rPr>
          <w:rStyle w:val="FontStyle58"/>
          <w:rFonts w:ascii="Times New Roman" w:hAnsi="Times New Roman" w:cs="Times New Roman"/>
          <w:sz w:val="24"/>
          <w:szCs w:val="24"/>
        </w:rPr>
        <w:t>2 Нормативные ссылки</w:t>
      </w:r>
    </w:p>
    <w:p w:rsidR="004A2630" w:rsidRPr="00E047C2" w:rsidRDefault="004A2630" w:rsidP="004A2630">
      <w:pPr>
        <w:pStyle w:val="Style19"/>
        <w:widowControl/>
        <w:ind w:firstLine="567"/>
        <w:jc w:val="both"/>
        <w:rPr>
          <w:rStyle w:val="FontStyle58"/>
          <w:rFonts w:ascii="Times New Roman" w:hAnsi="Times New Roman" w:cs="Times New Roman"/>
          <w:sz w:val="24"/>
          <w:szCs w:val="24"/>
        </w:rPr>
      </w:pPr>
    </w:p>
    <w:p w:rsidR="004A2630" w:rsidRPr="00E047C2" w:rsidRDefault="004A2630" w:rsidP="004A2630">
      <w:pPr>
        <w:pStyle w:val="Style13"/>
        <w:widowControl/>
        <w:ind w:firstLine="567"/>
        <w:jc w:val="both"/>
        <w:rPr>
          <w:rStyle w:val="FontStyle72"/>
          <w:rFonts w:ascii="Times New Roman" w:eastAsia="Arial" w:hAnsi="Times New Roman" w:cs="Times New Roman"/>
          <w:sz w:val="24"/>
          <w:szCs w:val="24"/>
          <w:lang w:eastAsia="en-US"/>
        </w:rPr>
      </w:pPr>
      <w:r w:rsidRPr="00E047C2">
        <w:rPr>
          <w:rFonts w:ascii="Times New Roman" w:hAnsi="Times New Roman" w:cs="Times New Roman"/>
        </w:rPr>
        <w:t>Для применения настоящего стандарта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4A2630" w:rsidRPr="00E047C2" w:rsidRDefault="004A2630" w:rsidP="004A2630">
      <w:pPr>
        <w:pStyle w:val="Style4"/>
        <w:widowControl/>
        <w:ind w:firstLine="567"/>
        <w:jc w:val="both"/>
        <w:rPr>
          <w:rStyle w:val="FontStyle63"/>
          <w:rFonts w:ascii="Times New Roman" w:hAnsi="Times New Roman" w:cs="Times New Roman"/>
          <w:i w:val="0"/>
          <w:sz w:val="24"/>
          <w:szCs w:val="24"/>
          <w:lang w:eastAsia="en-US" w:bidi="ar-SA"/>
        </w:rPr>
      </w:pPr>
      <w:r w:rsidRPr="00E047C2">
        <w:rPr>
          <w:rFonts w:ascii="Times New Roman" w:eastAsia="Calibri" w:hAnsi="Times New Roman"/>
        </w:rPr>
        <w:t xml:space="preserve">ISO Guide 73:2009 </w:t>
      </w:r>
      <w:r w:rsidRPr="00E047C2">
        <w:rPr>
          <w:rFonts w:ascii="Times New Roman" w:eastAsia="Calibri" w:hAnsi="Times New Roman"/>
          <w:iCs/>
        </w:rPr>
        <w:t xml:space="preserve">Risk management </w:t>
      </w:r>
      <w:r w:rsidR="004E0D4F" w:rsidRPr="00E047C2">
        <w:rPr>
          <w:rFonts w:ascii="Arial" w:hAnsi="Arial" w:cs="Arial"/>
          <w:kern w:val="2"/>
        </w:rPr>
        <w:t>–</w:t>
      </w:r>
      <w:r w:rsidRPr="00E047C2">
        <w:rPr>
          <w:rFonts w:ascii="Times New Roman" w:eastAsia="Calibri" w:hAnsi="Times New Roman"/>
          <w:iCs/>
        </w:rPr>
        <w:t xml:space="preserve"> Vocabulary </w:t>
      </w:r>
      <w:r w:rsidR="00D5162C" w:rsidRPr="00E047C2">
        <w:rPr>
          <w:rFonts w:ascii="Times New Roman" w:eastAsia="Calibri" w:hAnsi="Times New Roman"/>
          <w:iCs/>
        </w:rPr>
        <w:t>(</w:t>
      </w:r>
      <w:r w:rsidRPr="00E047C2">
        <w:rPr>
          <w:rStyle w:val="FontStyle63"/>
          <w:rFonts w:ascii="Times New Roman" w:hAnsi="Times New Roman" w:cs="Times New Roman"/>
          <w:i w:val="0"/>
          <w:sz w:val="24"/>
          <w:szCs w:val="24"/>
          <w:lang w:eastAsia="en-US" w:bidi="ar-SA"/>
        </w:rPr>
        <w:t>Руководство ISO 73:2009</w:t>
      </w:r>
      <w:r w:rsidR="00D5162C" w:rsidRPr="00E047C2">
        <w:rPr>
          <w:rStyle w:val="FontStyle63"/>
          <w:rFonts w:ascii="Times New Roman" w:hAnsi="Times New Roman" w:cs="Times New Roman"/>
          <w:i w:val="0"/>
          <w:sz w:val="24"/>
          <w:szCs w:val="24"/>
          <w:lang w:eastAsia="en-US" w:bidi="ar-SA"/>
        </w:rPr>
        <w:t xml:space="preserve"> </w:t>
      </w:r>
      <w:r w:rsidRPr="00E047C2">
        <w:rPr>
          <w:rStyle w:val="FontStyle63"/>
          <w:rFonts w:ascii="Times New Roman" w:hAnsi="Times New Roman" w:cs="Times New Roman"/>
          <w:i w:val="0"/>
          <w:sz w:val="24"/>
          <w:szCs w:val="24"/>
          <w:lang w:eastAsia="en-US" w:bidi="ar-SA"/>
        </w:rPr>
        <w:t xml:space="preserve"> Управление рисками </w:t>
      </w:r>
      <w:r w:rsidR="004E0D4F" w:rsidRPr="00E047C2">
        <w:rPr>
          <w:rFonts w:ascii="Arial" w:hAnsi="Arial" w:cs="Arial"/>
          <w:kern w:val="2"/>
        </w:rPr>
        <w:t>–</w:t>
      </w:r>
      <w:r w:rsidRPr="00E047C2">
        <w:rPr>
          <w:rStyle w:val="FontStyle63"/>
          <w:rFonts w:ascii="Times New Roman" w:hAnsi="Times New Roman" w:cs="Times New Roman"/>
          <w:i w:val="0"/>
          <w:sz w:val="24"/>
          <w:szCs w:val="24"/>
          <w:lang w:eastAsia="en-US" w:bidi="ar-SA"/>
        </w:rPr>
        <w:t xml:space="preserve"> Словарь</w:t>
      </w:r>
      <w:r w:rsidR="00D5162C" w:rsidRPr="00E047C2">
        <w:rPr>
          <w:rStyle w:val="FontStyle63"/>
          <w:rFonts w:ascii="Times New Roman" w:hAnsi="Times New Roman" w:cs="Times New Roman"/>
          <w:i w:val="0"/>
          <w:sz w:val="24"/>
          <w:szCs w:val="24"/>
          <w:lang w:eastAsia="en-US" w:bidi="ar-SA"/>
        </w:rPr>
        <w:t>)</w:t>
      </w:r>
      <w:r w:rsidRPr="00E047C2">
        <w:rPr>
          <w:rStyle w:val="FontStyle63"/>
          <w:rFonts w:ascii="Times New Roman" w:hAnsi="Times New Roman" w:cs="Times New Roman"/>
          <w:i w:val="0"/>
          <w:sz w:val="24"/>
          <w:szCs w:val="24"/>
          <w:lang w:eastAsia="en-US" w:bidi="ar-SA"/>
        </w:rPr>
        <w:t xml:space="preserve"> </w:t>
      </w:r>
    </w:p>
    <w:p w:rsidR="004A2630" w:rsidRPr="00E047C2" w:rsidRDefault="004A2630" w:rsidP="004A2630">
      <w:pPr>
        <w:pStyle w:val="Style4"/>
        <w:widowControl/>
        <w:ind w:firstLine="567"/>
        <w:jc w:val="both"/>
        <w:rPr>
          <w:rStyle w:val="FontStyle62"/>
          <w:rFonts w:ascii="Times New Roman" w:hAnsi="Times New Roman"/>
          <w:i w:val="0"/>
          <w:iCs w:val="0"/>
          <w:sz w:val="24"/>
          <w:szCs w:val="24"/>
          <w:lang w:bidi="ar-SA"/>
        </w:rPr>
      </w:pPr>
      <w:r w:rsidRPr="00E047C2">
        <w:rPr>
          <w:rFonts w:ascii="Times New Roman" w:eastAsia="Calibri" w:hAnsi="Times New Roman"/>
          <w:iCs/>
        </w:rPr>
        <w:t xml:space="preserve">Montreux Document on Pertinent International Legal Obligations and Good Practices for States related to Operations of Private Military and Security Companies during Armed Conflict </w:t>
      </w:r>
      <w:r w:rsidRPr="00E047C2">
        <w:rPr>
          <w:rFonts w:ascii="Times New Roman" w:eastAsia="Calibri" w:hAnsi="Times New Roman"/>
        </w:rPr>
        <w:t xml:space="preserve">(09/2008) </w:t>
      </w:r>
      <w:r w:rsidR="00D5162C" w:rsidRPr="00E047C2">
        <w:rPr>
          <w:rFonts w:ascii="Times New Roman" w:eastAsia="Calibri" w:hAnsi="Times New Roman"/>
        </w:rPr>
        <w:t>(</w:t>
      </w:r>
      <w:r w:rsidRPr="00E047C2">
        <w:rPr>
          <w:rStyle w:val="FontStyle62"/>
          <w:rFonts w:ascii="Times New Roman" w:hAnsi="Times New Roman"/>
          <w:i w:val="0"/>
          <w:sz w:val="24"/>
          <w:szCs w:val="24"/>
          <w:lang w:eastAsia="en-US" w:bidi="ar-SA"/>
        </w:rPr>
        <w:t>Документ Монтре о соответствующих международно-правовых обязательствах и передовых практических методах государств, касающихся функционирования частных военных и охранных компаний в период вооруженного конфликта (09/2008)</w:t>
      </w:r>
      <w:r w:rsidR="00B1005B" w:rsidRPr="00E047C2">
        <w:rPr>
          <w:rStyle w:val="af6"/>
          <w:rFonts w:ascii="Times New Roman" w:hAnsi="Times New Roman" w:cs="Arial"/>
          <w:iCs/>
          <w:color w:val="000000"/>
          <w:lang w:eastAsia="en-US" w:bidi="ar-SA"/>
        </w:rPr>
        <w:footnoteReference w:customMarkFollows="1" w:id="1"/>
        <w:t>1)</w:t>
      </w:r>
      <w:r w:rsidRPr="00E047C2">
        <w:rPr>
          <w:rStyle w:val="FontStyle62"/>
          <w:rFonts w:ascii="Times New Roman" w:hAnsi="Times New Roman"/>
          <w:i w:val="0"/>
          <w:sz w:val="24"/>
          <w:szCs w:val="24"/>
          <w:lang w:eastAsia="en-US" w:bidi="ar-SA"/>
        </w:rPr>
        <w:t>)</w:t>
      </w:r>
    </w:p>
    <w:p w:rsidR="004A2630" w:rsidRPr="00E047C2" w:rsidRDefault="004A2630" w:rsidP="004A2630">
      <w:pPr>
        <w:pStyle w:val="Style4"/>
        <w:widowControl/>
        <w:ind w:firstLine="567"/>
        <w:jc w:val="both"/>
        <w:rPr>
          <w:rStyle w:val="FontStyle62"/>
          <w:rFonts w:ascii="Times New Roman" w:hAnsi="Times New Roman"/>
          <w:i w:val="0"/>
          <w:sz w:val="24"/>
          <w:szCs w:val="24"/>
          <w:lang w:eastAsia="en-US" w:bidi="ar-SA"/>
        </w:rPr>
      </w:pPr>
      <w:r w:rsidRPr="00E047C2">
        <w:rPr>
          <w:rFonts w:ascii="Times New Roman" w:eastAsia="Calibri" w:hAnsi="Times New Roman"/>
          <w:iCs/>
        </w:rPr>
        <w:t xml:space="preserve">International Code of Conduct for Private Security Service Providers(ICoC) </w:t>
      </w:r>
      <w:r w:rsidRPr="00E047C2">
        <w:rPr>
          <w:rFonts w:ascii="Times New Roman" w:eastAsia="Calibri" w:hAnsi="Times New Roman"/>
        </w:rPr>
        <w:t xml:space="preserve">(11/2010) </w:t>
      </w:r>
      <w:r w:rsidR="00D5162C" w:rsidRPr="00E047C2">
        <w:rPr>
          <w:rFonts w:ascii="Times New Roman" w:eastAsia="Calibri" w:hAnsi="Times New Roman"/>
        </w:rPr>
        <w:t>(</w:t>
      </w:r>
      <w:r w:rsidRPr="00E047C2">
        <w:rPr>
          <w:rStyle w:val="FontStyle62"/>
          <w:rFonts w:ascii="Times New Roman" w:hAnsi="Times New Roman"/>
          <w:i w:val="0"/>
          <w:sz w:val="24"/>
          <w:szCs w:val="24"/>
          <w:lang w:eastAsia="en-US" w:bidi="ar-SA"/>
        </w:rPr>
        <w:t>Международный кодекс поведения для частных поставщиков услуг по обеспечению безопасности (МКП) (11/2010)</w:t>
      </w:r>
      <w:r w:rsidR="00B1005B" w:rsidRPr="00E047C2">
        <w:rPr>
          <w:rStyle w:val="af6"/>
          <w:rFonts w:ascii="Times New Roman" w:hAnsi="Times New Roman" w:cs="Arial"/>
          <w:iCs/>
          <w:color w:val="000000"/>
          <w:lang w:eastAsia="en-US" w:bidi="ar-SA"/>
        </w:rPr>
        <w:footnoteReference w:customMarkFollows="1" w:id="2"/>
        <w:t>2)</w:t>
      </w:r>
      <w:r w:rsidRPr="00E047C2">
        <w:rPr>
          <w:rStyle w:val="FontStyle62"/>
          <w:rFonts w:ascii="Times New Roman" w:hAnsi="Times New Roman"/>
          <w:i w:val="0"/>
          <w:sz w:val="24"/>
          <w:szCs w:val="24"/>
          <w:lang w:eastAsia="en-US" w:bidi="ar-SA"/>
        </w:rPr>
        <w:t>)</w:t>
      </w:r>
    </w:p>
    <w:p w:rsidR="004A2630" w:rsidRPr="00E047C2" w:rsidRDefault="004A2630" w:rsidP="004A2630">
      <w:pPr>
        <w:autoSpaceDE w:val="0"/>
        <w:autoSpaceDN w:val="0"/>
        <w:adjustRightInd w:val="0"/>
        <w:ind w:firstLine="567"/>
        <w:jc w:val="both"/>
        <w:rPr>
          <w:rStyle w:val="FontStyle62"/>
          <w:rFonts w:ascii="Times New Roman" w:hAnsi="Times New Roman" w:cs="Times New Roman"/>
          <w:i w:val="0"/>
          <w:sz w:val="24"/>
          <w:szCs w:val="24"/>
          <w:lang w:eastAsia="en-US"/>
        </w:rPr>
      </w:pPr>
      <w:r w:rsidRPr="00E047C2">
        <w:rPr>
          <w:rFonts w:ascii="Times New Roman" w:eastAsia="Calibri" w:hAnsi="Times New Roman" w:cs="Times New Roman"/>
          <w:iCs/>
          <w:color w:val="auto"/>
        </w:rPr>
        <w:t xml:space="preserve">Guiding Principles on Business and Human Rights; Implementing the United Nations «Protect, Respect and Remedy» </w:t>
      </w:r>
      <w:r w:rsidRPr="00E047C2">
        <w:rPr>
          <w:rFonts w:ascii="Times New Roman" w:eastAsia="Calibri" w:hAnsi="Times New Roman" w:cs="Times New Roman"/>
          <w:color w:val="auto"/>
        </w:rPr>
        <w:t xml:space="preserve">Framework 2011 </w:t>
      </w:r>
      <w:r w:rsidR="00D5162C" w:rsidRPr="00E047C2">
        <w:rPr>
          <w:rFonts w:ascii="Times New Roman" w:eastAsia="Calibri" w:hAnsi="Times New Roman" w:cs="Times New Roman"/>
          <w:color w:val="auto"/>
        </w:rPr>
        <w:t>(</w:t>
      </w:r>
      <w:r w:rsidRPr="00E047C2">
        <w:rPr>
          <w:rStyle w:val="FontStyle63"/>
          <w:rFonts w:ascii="Times New Roman" w:hAnsi="Times New Roman" w:cs="Times New Roman"/>
          <w:i w:val="0"/>
          <w:sz w:val="24"/>
          <w:szCs w:val="24"/>
          <w:lang w:eastAsia="en-US" w:bidi="ar-SA"/>
        </w:rPr>
        <w:t xml:space="preserve">Руководящие принципы предпринимательской деятельности в аспекте прав человека: осуществление рамок Организации </w:t>
      </w:r>
      <w:r w:rsidR="00C86A98" w:rsidRPr="00E047C2">
        <w:rPr>
          <w:rStyle w:val="FontStyle63"/>
          <w:rFonts w:ascii="Times New Roman" w:hAnsi="Times New Roman" w:cs="Times New Roman"/>
          <w:i w:val="0"/>
          <w:sz w:val="24"/>
          <w:szCs w:val="24"/>
          <w:lang w:eastAsia="en-US" w:bidi="ar-SA"/>
        </w:rPr>
        <w:t>о</w:t>
      </w:r>
      <w:r w:rsidRPr="00E047C2">
        <w:rPr>
          <w:rStyle w:val="FontStyle63"/>
          <w:rFonts w:ascii="Times New Roman" w:hAnsi="Times New Roman" w:cs="Times New Roman"/>
          <w:i w:val="0"/>
          <w:sz w:val="24"/>
          <w:szCs w:val="24"/>
          <w:lang w:eastAsia="en-US" w:bidi="ar-SA"/>
        </w:rPr>
        <w:t xml:space="preserve">бъединенных </w:t>
      </w:r>
      <w:r w:rsidR="00C86A98" w:rsidRPr="00E047C2">
        <w:rPr>
          <w:rStyle w:val="FontStyle63"/>
          <w:rFonts w:ascii="Times New Roman" w:hAnsi="Times New Roman" w:cs="Times New Roman"/>
          <w:i w:val="0"/>
          <w:sz w:val="24"/>
          <w:szCs w:val="24"/>
          <w:lang w:eastAsia="en-US" w:bidi="ar-SA"/>
        </w:rPr>
        <w:t>н</w:t>
      </w:r>
      <w:r w:rsidRPr="00E047C2">
        <w:rPr>
          <w:rStyle w:val="FontStyle63"/>
          <w:rFonts w:ascii="Times New Roman" w:hAnsi="Times New Roman" w:cs="Times New Roman"/>
          <w:i w:val="0"/>
          <w:sz w:val="24"/>
          <w:szCs w:val="24"/>
          <w:lang w:eastAsia="en-US" w:bidi="ar-SA"/>
        </w:rPr>
        <w:t>аций в отношении «защиты, соблюдения и средств правовой защиты»</w:t>
      </w:r>
      <w:r w:rsidR="00D5162C" w:rsidRPr="00E047C2">
        <w:rPr>
          <w:rStyle w:val="FontStyle62"/>
          <w:rFonts w:ascii="Times New Roman" w:hAnsi="Times New Roman" w:cs="Times New Roman"/>
          <w:i w:val="0"/>
          <w:sz w:val="24"/>
          <w:szCs w:val="24"/>
          <w:lang w:eastAsia="en-US"/>
        </w:rPr>
        <w:t xml:space="preserve"> </w:t>
      </w:r>
      <w:r w:rsidRPr="00E047C2">
        <w:rPr>
          <w:rStyle w:val="FontStyle62"/>
          <w:rFonts w:ascii="Times New Roman" w:hAnsi="Times New Roman" w:cs="Times New Roman"/>
          <w:i w:val="0"/>
          <w:sz w:val="24"/>
          <w:szCs w:val="24"/>
          <w:lang w:eastAsia="en-US"/>
        </w:rPr>
        <w:t>2011 г.)</w:t>
      </w:r>
      <w:r w:rsidR="00B1005B" w:rsidRPr="00E047C2">
        <w:rPr>
          <w:rStyle w:val="af6"/>
          <w:rFonts w:ascii="Times New Roman" w:hAnsi="Times New Roman" w:cs="Times New Roman"/>
          <w:iCs/>
          <w:lang w:eastAsia="en-US"/>
        </w:rPr>
        <w:footnoteReference w:customMarkFollows="1" w:id="3"/>
        <w:t>3)</w:t>
      </w:r>
    </w:p>
    <w:p w:rsidR="004A2630" w:rsidRPr="00E047C2" w:rsidRDefault="004A2630" w:rsidP="004A2630">
      <w:pPr>
        <w:pStyle w:val="Style40"/>
        <w:widowControl/>
        <w:ind w:firstLine="567"/>
        <w:jc w:val="both"/>
        <w:rPr>
          <w:rStyle w:val="FontStyle65"/>
          <w:rFonts w:ascii="Times New Roman" w:hAnsi="Times New Roman" w:cs="Times New Roman"/>
          <w:sz w:val="24"/>
          <w:szCs w:val="24"/>
        </w:rPr>
      </w:pPr>
    </w:p>
    <w:p w:rsidR="004A2630" w:rsidRPr="00E047C2" w:rsidRDefault="004A2630" w:rsidP="004A2630">
      <w:pPr>
        <w:pStyle w:val="Style40"/>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3 Термины и определения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В настоящем </w:t>
      </w:r>
      <w:r w:rsidR="00A324A6" w:rsidRPr="00E047C2">
        <w:rPr>
          <w:rStyle w:val="FontStyle62"/>
          <w:rFonts w:ascii="Times New Roman" w:hAnsi="Times New Roman"/>
          <w:i w:val="0"/>
          <w:sz w:val="24"/>
          <w:szCs w:val="24"/>
          <w:lang w:eastAsia="en-US" w:bidi="ar-SA"/>
        </w:rPr>
        <w:t>стандарты</w:t>
      </w:r>
      <w:r w:rsidRPr="00E047C2">
        <w:rPr>
          <w:rStyle w:val="FontStyle62"/>
          <w:rFonts w:ascii="Times New Roman" w:hAnsi="Times New Roman"/>
          <w:i w:val="0"/>
          <w:sz w:val="24"/>
          <w:szCs w:val="24"/>
          <w:lang w:eastAsia="en-US" w:bidi="ar-SA"/>
        </w:rPr>
        <w:t xml:space="preserve"> </w:t>
      </w:r>
      <w:r w:rsidR="00A324A6" w:rsidRPr="00E047C2">
        <w:rPr>
          <w:rStyle w:val="FontStyle62"/>
          <w:rFonts w:ascii="Times New Roman" w:hAnsi="Times New Roman"/>
          <w:i w:val="0"/>
          <w:sz w:val="24"/>
          <w:szCs w:val="24"/>
          <w:lang w:eastAsia="en-US" w:bidi="ar-SA"/>
        </w:rPr>
        <w:t>применены</w:t>
      </w:r>
      <w:r w:rsidRPr="00E047C2">
        <w:rPr>
          <w:rStyle w:val="FontStyle62"/>
          <w:rFonts w:ascii="Times New Roman" w:hAnsi="Times New Roman"/>
          <w:i w:val="0"/>
          <w:sz w:val="24"/>
          <w:szCs w:val="24"/>
          <w:lang w:eastAsia="en-US" w:bidi="ar-SA"/>
        </w:rPr>
        <w:t xml:space="preserve"> термины </w:t>
      </w:r>
      <w:r w:rsidR="00A324A6" w:rsidRPr="00E047C2">
        <w:rPr>
          <w:rStyle w:val="FontStyle62"/>
          <w:rFonts w:ascii="Times New Roman" w:hAnsi="Times New Roman"/>
          <w:i w:val="0"/>
          <w:sz w:val="24"/>
          <w:szCs w:val="24"/>
          <w:lang w:eastAsia="en-US" w:bidi="ar-SA"/>
        </w:rPr>
        <w:t>по Руководству ISO 73:2009,  а также следующие термины с соответствующими определениями</w:t>
      </w:r>
      <w:r w:rsidR="0064158E" w:rsidRPr="00E047C2">
        <w:rPr>
          <w:rStyle w:val="FontStyle62"/>
          <w:rFonts w:ascii="Times New Roman" w:hAnsi="Times New Roman"/>
          <w:i w:val="0"/>
          <w:sz w:val="24"/>
          <w:szCs w:val="24"/>
          <w:lang w:eastAsia="en-US" w:bidi="ar-SA"/>
        </w:rPr>
        <w:t>:</w:t>
      </w: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bookmarkStart w:id="2" w:name="bookmark5"/>
      <w:r w:rsidRPr="00E047C2">
        <w:rPr>
          <w:rStyle w:val="FontStyle64"/>
          <w:rFonts w:ascii="Times New Roman" w:hAnsi="Times New Roman" w:cs="Times New Roman"/>
          <w:sz w:val="24"/>
          <w:szCs w:val="24"/>
          <w:lang w:eastAsia="en-US" w:bidi="ar-SA"/>
        </w:rPr>
        <w:t>3</w:t>
      </w:r>
      <w:bookmarkEnd w:id="2"/>
      <w:r w:rsidRPr="00E047C2">
        <w:rPr>
          <w:rStyle w:val="FontStyle64"/>
          <w:rFonts w:ascii="Times New Roman" w:hAnsi="Times New Roman" w:cs="Times New Roman"/>
          <w:sz w:val="24"/>
          <w:szCs w:val="24"/>
          <w:lang w:eastAsia="en-US" w:bidi="ar-SA"/>
        </w:rPr>
        <w:t xml:space="preserve">.1 Актив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asset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Все, что имеет материальную или нематериальную ценность для организации (</w:t>
      </w:r>
      <w:r w:rsidRPr="00E047C2">
        <w:rPr>
          <w:rFonts w:ascii="Times New Roman" w:hAnsi="Times New Roman"/>
          <w:lang w:eastAsia="en-US" w:bidi="ar-SA"/>
        </w:rPr>
        <w:t>3.34</w:t>
      </w:r>
      <w:r w:rsidRPr="00E047C2">
        <w:rPr>
          <w:rStyle w:val="FontStyle62"/>
          <w:rFonts w:ascii="Times New Roman" w:hAnsi="Times New Roman"/>
          <w:i w:val="0"/>
          <w:sz w:val="24"/>
          <w:szCs w:val="24"/>
          <w:lang w:eastAsia="en-US" w:bidi="ar-SA"/>
        </w:rPr>
        <w:t xml:space="preserve">). </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lastRenderedPageBreak/>
        <w:t>Примечания</w:t>
      </w:r>
      <w:r w:rsidR="004A2630" w:rsidRPr="00E047C2">
        <w:rPr>
          <w:rStyle w:val="FontStyle58"/>
          <w:rFonts w:ascii="Times New Roman" w:hAnsi="Times New Roman" w:cs="Times New Roman"/>
          <w:b w:val="0"/>
          <w:sz w:val="20"/>
          <w:szCs w:val="20"/>
          <w:lang w:eastAsia="en-US" w:bidi="ar-SA"/>
        </w:rPr>
        <w:t xml:space="preserve"> </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1 Материальные активы включают в себя кадровые (считающиеся наиболее ценными в настоящем стандарте), физические и экологические активы.</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2 Нематериальные активы включают информацию, бренд и репутацию.</w:t>
      </w:r>
    </w:p>
    <w:p w:rsidR="00B153B9" w:rsidRPr="00E047C2" w:rsidRDefault="00B153B9" w:rsidP="004A2630">
      <w:pPr>
        <w:pStyle w:val="Style35"/>
        <w:widowControl/>
        <w:ind w:firstLine="567"/>
        <w:jc w:val="both"/>
        <w:rPr>
          <w:rStyle w:val="FontStyle64"/>
          <w:rFonts w:ascii="Times New Roman" w:hAnsi="Times New Roman" w:cs="Times New Roman"/>
          <w:sz w:val="24"/>
          <w:szCs w:val="24"/>
          <w:lang w:eastAsia="en-US" w:bidi="ar-SA"/>
        </w:rPr>
      </w:pPr>
      <w:bookmarkStart w:id="3" w:name="bookmark6"/>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3</w:t>
      </w:r>
      <w:bookmarkEnd w:id="3"/>
      <w:r w:rsidRPr="00E047C2">
        <w:rPr>
          <w:rStyle w:val="FontStyle64"/>
          <w:rFonts w:ascii="Times New Roman" w:hAnsi="Times New Roman" w:cs="Times New Roman"/>
          <w:sz w:val="24"/>
          <w:szCs w:val="24"/>
          <w:lang w:eastAsia="en-US" w:bidi="ar-SA"/>
        </w:rPr>
        <w:t xml:space="preserve">.2 Аудит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audit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Систематический, независимый и документально оформляемый процесс (п. </w:t>
      </w:r>
      <w:r w:rsidRPr="00E047C2">
        <w:rPr>
          <w:rFonts w:ascii="Times New Roman" w:hAnsi="Times New Roman"/>
          <w:lang w:eastAsia="en-US" w:bidi="ar-SA"/>
        </w:rPr>
        <w:t>3.43</w:t>
      </w:r>
      <w:r w:rsidRPr="00E047C2">
        <w:rPr>
          <w:rStyle w:val="FontStyle62"/>
          <w:rFonts w:ascii="Times New Roman" w:hAnsi="Times New Roman"/>
          <w:i w:val="0"/>
          <w:sz w:val="24"/>
          <w:szCs w:val="24"/>
          <w:lang w:eastAsia="en-US" w:bidi="ar-SA"/>
        </w:rPr>
        <w:t>) получения аудиторских доказательств и их объективной оценки для определения степени соответствия критериям аудита.</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2E2713" w:rsidRPr="00E047C2" w:rsidRDefault="002E2713"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Примечания </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1 Аудит может быть внутренним (осуществляется первой стороной), внешним (осуществляется второй или третьей стороной) или комбинированным (объединяющим две или более областей).</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2  Внутренний аудит проводится самой организацией (п. </w:t>
      </w:r>
      <w:r w:rsidRPr="00E047C2">
        <w:rPr>
          <w:rFonts w:ascii="Times New Roman" w:hAnsi="Times New Roman"/>
          <w:sz w:val="20"/>
          <w:szCs w:val="20"/>
          <w:lang w:eastAsia="en-US" w:bidi="ar-SA"/>
        </w:rPr>
        <w:t>3.34</w:t>
      </w:r>
      <w:r w:rsidRPr="00E047C2">
        <w:rPr>
          <w:rStyle w:val="FontStyle58"/>
          <w:rFonts w:ascii="Times New Roman" w:hAnsi="Times New Roman" w:cs="Times New Roman"/>
          <w:b w:val="0"/>
          <w:sz w:val="20"/>
          <w:szCs w:val="20"/>
          <w:lang w:eastAsia="en-US" w:bidi="ar-SA"/>
        </w:rPr>
        <w:t xml:space="preserve">) или внешней стороной от ее имени. </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3 «Доказательства аудита» и «критерии аудита» определены в ISO 19011.</w:t>
      </w:r>
    </w:p>
    <w:p w:rsidR="00B153B9" w:rsidRPr="00E047C2" w:rsidRDefault="00B153B9" w:rsidP="004A2630">
      <w:pPr>
        <w:pStyle w:val="Style35"/>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3.3 Аудитор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auditor</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Лицо, проводящее аудит (п. </w:t>
      </w:r>
      <w:r w:rsidRPr="00E047C2">
        <w:rPr>
          <w:rFonts w:ascii="Times New Roman" w:hAnsi="Times New Roman"/>
          <w:lang w:eastAsia="en-US" w:bidi="ar-SA"/>
        </w:rPr>
        <w:t>3.2</w:t>
      </w:r>
      <w:r w:rsidRPr="00E047C2">
        <w:rPr>
          <w:rStyle w:val="FontStyle62"/>
          <w:rFonts w:ascii="Times New Roman" w:hAnsi="Times New Roman"/>
          <w:i w:val="0"/>
          <w:sz w:val="24"/>
          <w:szCs w:val="24"/>
          <w:lang w:eastAsia="en-US" w:bidi="ar-SA"/>
        </w:rPr>
        <w:t xml:space="preserve">). </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ISO 19011: 2011, п. 3.8]</w:t>
      </w:r>
    </w:p>
    <w:p w:rsidR="004A2630" w:rsidRPr="00E047C2" w:rsidRDefault="004A2630" w:rsidP="004A2630">
      <w:pPr>
        <w:pStyle w:val="Style21"/>
        <w:widowControl/>
        <w:ind w:firstLine="567"/>
        <w:jc w:val="both"/>
        <w:rPr>
          <w:rStyle w:val="FontStyle64"/>
          <w:rFonts w:ascii="Times New Roman" w:hAnsi="Times New Roman" w:cs="Times New Roman"/>
          <w:sz w:val="24"/>
          <w:szCs w:val="24"/>
          <w:lang w:bidi="ar-SA"/>
        </w:rPr>
      </w:pPr>
      <w:bookmarkStart w:id="4" w:name="bookmark7"/>
    </w:p>
    <w:p w:rsidR="004A2630" w:rsidRPr="00E047C2" w:rsidRDefault="004A2630" w:rsidP="004A2630">
      <w:pPr>
        <w:pStyle w:val="Style21"/>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3</w:t>
      </w:r>
      <w:bookmarkEnd w:id="4"/>
      <w:r w:rsidRPr="00E047C2">
        <w:rPr>
          <w:rStyle w:val="FontStyle64"/>
          <w:rFonts w:ascii="Times New Roman" w:hAnsi="Times New Roman" w:cs="Times New Roman"/>
          <w:sz w:val="24"/>
          <w:szCs w:val="24"/>
          <w:lang w:eastAsia="en-US" w:bidi="ar-SA"/>
        </w:rPr>
        <w:t xml:space="preserve">.4 Клиент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client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Юридическое или физическое лицо, которое нанимает, нанимало ранее или собирается нанять организацию (п. </w:t>
      </w:r>
      <w:r w:rsidRPr="00E047C2">
        <w:rPr>
          <w:rFonts w:ascii="Times New Roman" w:hAnsi="Times New Roman"/>
          <w:lang w:eastAsia="en-US" w:bidi="ar-SA"/>
        </w:rPr>
        <w:t>3.34</w:t>
      </w:r>
      <w:r w:rsidRPr="00E047C2">
        <w:rPr>
          <w:rStyle w:val="FontStyle62"/>
          <w:rFonts w:ascii="Times New Roman" w:hAnsi="Times New Roman"/>
          <w:i w:val="0"/>
          <w:sz w:val="24"/>
          <w:szCs w:val="24"/>
          <w:lang w:eastAsia="en-US" w:bidi="ar-SA"/>
        </w:rPr>
        <w:t xml:space="preserve">) для выполнения операций по обеспечению безопасности (п. </w:t>
      </w:r>
      <w:r w:rsidRPr="00E047C2">
        <w:rPr>
          <w:rFonts w:ascii="Times New Roman" w:hAnsi="Times New Roman"/>
          <w:lang w:eastAsia="en-US" w:bidi="ar-SA"/>
        </w:rPr>
        <w:t>3.63</w:t>
      </w:r>
      <w:r w:rsidRPr="00E047C2">
        <w:rPr>
          <w:rStyle w:val="FontStyle62"/>
          <w:rFonts w:ascii="Times New Roman" w:hAnsi="Times New Roman"/>
          <w:i w:val="0"/>
          <w:sz w:val="24"/>
          <w:szCs w:val="24"/>
          <w:lang w:eastAsia="en-US" w:bidi="ar-SA"/>
        </w:rPr>
        <w:t>) от своего имени, включая в случае необходимости заключение субподрядного договора организацией с другой компанией или местными органами.</w:t>
      </w:r>
    </w:p>
    <w:p w:rsidR="00B153B9" w:rsidRPr="00E047C2" w:rsidRDefault="00B153B9" w:rsidP="00B153B9">
      <w:pPr>
        <w:pStyle w:val="Style30"/>
        <w:widowControl/>
        <w:ind w:firstLine="567"/>
        <w:jc w:val="both"/>
        <w:rPr>
          <w:rStyle w:val="FontStyle62"/>
          <w:rFonts w:ascii="Times New Roman" w:hAnsi="Times New Roman"/>
          <w:b/>
          <w:spacing w:val="40"/>
          <w:lang w:eastAsia="en-US" w:bidi="ar-SA"/>
        </w:rPr>
      </w:pP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b/>
          <w:lang w:eastAsia="en-US" w:bidi="ar-SA"/>
        </w:rPr>
        <w:t xml:space="preserve">Пример </w:t>
      </w:r>
      <w:r w:rsidRPr="00E047C2">
        <w:rPr>
          <w:rStyle w:val="FontStyle62"/>
          <w:rFonts w:ascii="Times New Roman" w:hAnsi="Times New Roman"/>
          <w:i w:val="0"/>
          <w:lang w:eastAsia="en-US" w:bidi="ar-SA"/>
        </w:rPr>
        <w:t>- Потребитель, подрядчик, конечный пользователь, розничная торговля, бенефициар, покупатель.</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62"/>
          <w:rFonts w:ascii="Times New Roman" w:hAnsi="Times New Roman"/>
          <w:i w:val="0"/>
          <w:lang w:eastAsia="en-US" w:bidi="ar-SA"/>
        </w:rPr>
        <w:t xml:space="preserve"> Клиент может быть внутренним (например, другое подразделение) или внешним по отношению к организации.</w:t>
      </w:r>
    </w:p>
    <w:p w:rsidR="00B153B9" w:rsidRPr="00E047C2" w:rsidRDefault="00B153B9" w:rsidP="004A2630">
      <w:pPr>
        <w:pStyle w:val="Style35"/>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35"/>
        <w:widowControl/>
        <w:ind w:firstLine="567"/>
        <w:jc w:val="both"/>
        <w:rPr>
          <w:rStyle w:val="FontStyle62"/>
          <w:rFonts w:ascii="Times New Roman" w:eastAsia="Arial" w:hAnsi="Times New Roman"/>
          <w:i w:val="0"/>
          <w:sz w:val="24"/>
          <w:szCs w:val="24"/>
        </w:rPr>
      </w:pPr>
      <w:r w:rsidRPr="00E047C2">
        <w:rPr>
          <w:rStyle w:val="FontStyle64"/>
          <w:rFonts w:ascii="Times New Roman" w:hAnsi="Times New Roman" w:cs="Times New Roman"/>
          <w:sz w:val="24"/>
          <w:szCs w:val="24"/>
          <w:lang w:eastAsia="en-US" w:bidi="ar-SA"/>
        </w:rPr>
        <w:t xml:space="preserve">3.5 Компетентность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competence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rPr>
        <w:t>Умение применять знания и навыки для достижения намеченных результатов.</w:t>
      </w:r>
    </w:p>
    <w:p w:rsidR="004A2630" w:rsidRPr="00E047C2" w:rsidRDefault="004A2630" w:rsidP="004A2630">
      <w:pPr>
        <w:pStyle w:val="Style17"/>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3.6 </w:t>
      </w:r>
      <w:r w:rsidRPr="00E047C2">
        <w:rPr>
          <w:rStyle w:val="FontStyle64"/>
          <w:rFonts w:ascii="Times New Roman" w:hAnsi="Times New Roman" w:cs="Times New Roman"/>
          <w:sz w:val="24"/>
          <w:szCs w:val="24"/>
          <w:lang w:eastAsia="en-US" w:bidi="ar-SA"/>
        </w:rPr>
        <w:t xml:space="preserve">Коммуникационное взаимодействие и консультирование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communication and consultation</w:t>
      </w:r>
      <w:r w:rsidRPr="00E047C2">
        <w:rPr>
          <w:rStyle w:val="FontStyle64"/>
          <w:rFonts w:ascii="Times New Roman" w:eastAsia="Arial" w:hAnsi="Times New Roman" w:cs="Times New Roman"/>
          <w:b w:val="0"/>
          <w:sz w:val="24"/>
          <w:szCs w:val="24"/>
          <w:lang w:eastAsia="en-US"/>
        </w:rPr>
        <w:t xml:space="preserve">): </w:t>
      </w:r>
      <w:r w:rsidRPr="00E047C2">
        <w:rPr>
          <w:rStyle w:val="FontStyle64"/>
          <w:rFonts w:ascii="Times New Roman" w:hAnsi="Times New Roman" w:cs="Times New Roman"/>
          <w:b w:val="0"/>
          <w:sz w:val="24"/>
          <w:szCs w:val="24"/>
          <w:lang w:eastAsia="en-US" w:bidi="ar-SA"/>
        </w:rPr>
        <w:t>Н</w:t>
      </w:r>
      <w:r w:rsidRPr="00E047C2">
        <w:rPr>
          <w:rStyle w:val="FontStyle62"/>
          <w:rFonts w:ascii="Times New Roman" w:hAnsi="Times New Roman" w:cs="Times New Roman"/>
          <w:i w:val="0"/>
          <w:sz w:val="24"/>
          <w:szCs w:val="24"/>
          <w:lang w:eastAsia="en-US"/>
        </w:rPr>
        <w:t xml:space="preserve">епрерывные и повторяющиеся процессы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xml:space="preserve">), которыми занимается организация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для предоставления, обмена или получения информации, а также для ведения диалога с заинтересованными (п. </w:t>
      </w:r>
      <w:r w:rsidRPr="00E047C2">
        <w:rPr>
          <w:rFonts w:ascii="Times New Roman" w:hAnsi="Times New Roman"/>
          <w:lang w:eastAsia="en-US"/>
        </w:rPr>
        <w:t>3.24</w:t>
      </w:r>
      <w:r w:rsidRPr="00E047C2">
        <w:rPr>
          <w:rStyle w:val="FontStyle62"/>
          <w:rFonts w:ascii="Times New Roman" w:hAnsi="Times New Roman" w:cs="Times New Roman"/>
          <w:i w:val="0"/>
          <w:sz w:val="24"/>
          <w:szCs w:val="24"/>
          <w:lang w:eastAsia="en-US"/>
        </w:rPr>
        <w:t xml:space="preserve">) и другими сторонами в отношении управления рисками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 xml:space="preserve">). </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Информация может касаться наличия, характера, формы, вероятности (п. </w:t>
      </w:r>
      <w:r w:rsidRPr="00E047C2">
        <w:rPr>
          <w:rFonts w:ascii="Times New Roman" w:hAnsi="Times New Roman"/>
          <w:sz w:val="20"/>
          <w:szCs w:val="20"/>
          <w:lang w:eastAsia="en-US" w:bidi="ar-SA"/>
        </w:rPr>
        <w:t>3.27</w:t>
      </w:r>
      <w:r w:rsidRPr="00E047C2">
        <w:rPr>
          <w:rStyle w:val="FontStyle62"/>
          <w:rFonts w:ascii="Times New Roman" w:hAnsi="Times New Roman"/>
          <w:i w:val="0"/>
          <w:lang w:eastAsia="en-US" w:bidi="ar-SA"/>
        </w:rPr>
        <w:t xml:space="preserve">), серьезности, оценки, приемлемости, обработки или других аспектов управления рисками и управления операциями по обеспечению безопасности (п. </w:t>
      </w:r>
      <w:r w:rsidRPr="00E047C2">
        <w:rPr>
          <w:rFonts w:ascii="Times New Roman" w:hAnsi="Times New Roman"/>
          <w:sz w:val="20"/>
          <w:szCs w:val="20"/>
          <w:lang w:eastAsia="en-US" w:bidi="ar-SA"/>
        </w:rPr>
        <w:t>3.64</w:t>
      </w:r>
      <w:r w:rsidRPr="00E047C2">
        <w:rPr>
          <w:rStyle w:val="FontStyle62"/>
          <w:rFonts w:ascii="Times New Roman" w:hAnsi="Times New Roman"/>
          <w:i w:val="0"/>
          <w:lang w:eastAsia="en-US" w:bidi="ar-SA"/>
        </w:rPr>
        <w:t>).</w:t>
      </w:r>
    </w:p>
    <w:p w:rsidR="004A2630" w:rsidRPr="00E047C2" w:rsidRDefault="004A2630" w:rsidP="004A2630">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2 Консультирование – это двусторонний процесс информированного общения по вопросу между организацией и ее заинтересованными сторонами или другими лицами до принятия решения или определения направления по этому вопросу.</w:t>
      </w:r>
    </w:p>
    <w:p w:rsidR="004A2630" w:rsidRPr="00E047C2" w:rsidRDefault="004A2630" w:rsidP="004A2630">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Консультирование – это:</w:t>
      </w:r>
    </w:p>
    <w:p w:rsidR="004A2630" w:rsidRPr="00E047C2" w:rsidRDefault="004A2630" w:rsidP="004A2630">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процесс, который влияет на решение через влияние, а не власть;</w:t>
      </w:r>
    </w:p>
    <w:p w:rsidR="004A2630" w:rsidRPr="00E047C2" w:rsidRDefault="004A2630" w:rsidP="004A2630">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 участие в принятии решений, а не совместное принятие решений. </w:t>
      </w:r>
    </w:p>
    <w:p w:rsidR="0064158E" w:rsidRPr="00E047C2" w:rsidRDefault="0064158E" w:rsidP="004A2630">
      <w:pPr>
        <w:pStyle w:val="Style30"/>
        <w:widowControl/>
        <w:ind w:firstLine="567"/>
        <w:jc w:val="both"/>
        <w:rPr>
          <w:rStyle w:val="FontStyle62"/>
          <w:rFonts w:ascii="Times New Roman" w:hAnsi="Times New Roman"/>
          <w:i w:val="0"/>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п. 3.2.1, с изменениями]</w:t>
      </w:r>
    </w:p>
    <w:p w:rsidR="00B153B9" w:rsidRPr="00E047C2" w:rsidRDefault="00B153B9" w:rsidP="004A2630">
      <w:pPr>
        <w:pStyle w:val="Style35"/>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3.7 Сообщество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community</w:t>
      </w:r>
      <w:r w:rsidRPr="00E047C2">
        <w:rPr>
          <w:rStyle w:val="FontStyle64"/>
          <w:rFonts w:ascii="Times New Roman" w:eastAsia="Arial" w:hAnsi="Times New Roman" w:cs="Times New Roman"/>
          <w:b w:val="0"/>
          <w:sz w:val="24"/>
          <w:szCs w:val="24"/>
          <w:lang w:eastAsia="en-US"/>
        </w:rPr>
        <w:t>):</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 xml:space="preserve">Группа объединенных организаций (п. </w:t>
      </w:r>
      <w:r w:rsidRPr="00E047C2">
        <w:rPr>
          <w:rFonts w:ascii="Times New Roman" w:hAnsi="Times New Roman"/>
          <w:lang w:eastAsia="en-US" w:bidi="ar-SA"/>
        </w:rPr>
        <w:t>3.34</w:t>
      </w:r>
      <w:r w:rsidRPr="00E047C2">
        <w:rPr>
          <w:rStyle w:val="FontStyle62"/>
          <w:rFonts w:ascii="Times New Roman" w:hAnsi="Times New Roman"/>
          <w:i w:val="0"/>
          <w:sz w:val="24"/>
          <w:szCs w:val="24"/>
          <w:lang w:eastAsia="en-US" w:bidi="ar-SA"/>
        </w:rPr>
        <w:t>), отдельных лиц и группы с общими интересами.</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lastRenderedPageBreak/>
        <w:t>Примечание</w:t>
      </w:r>
      <w:r w:rsidR="004A2630" w:rsidRPr="00E047C2">
        <w:rPr>
          <w:rStyle w:val="FontStyle58"/>
          <w:rFonts w:ascii="Times New Roman" w:hAnsi="Times New Roman" w:cs="Times New Roman"/>
          <w:b w:val="0"/>
          <w:sz w:val="20"/>
          <w:szCs w:val="20"/>
          <w:lang w:eastAsia="en-US" w:bidi="ar-SA"/>
        </w:rPr>
        <w:t xml:space="preserve"> - Вовлеченные сообщества – это группы людей и связанные с ними организации, вовлеченные в предоставление услуг по обеспечению безопасности, проекты или операции.</w:t>
      </w:r>
    </w:p>
    <w:p w:rsidR="00B153B9" w:rsidRPr="00E047C2" w:rsidRDefault="00B153B9" w:rsidP="004A2630">
      <w:pPr>
        <w:pStyle w:val="Style35"/>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35"/>
        <w:widowControl/>
        <w:ind w:firstLine="567"/>
        <w:jc w:val="both"/>
        <w:rPr>
          <w:rStyle w:val="FontStyle62"/>
          <w:rFonts w:ascii="Times New Roman" w:eastAsia="Arial" w:hAnsi="Times New Roman"/>
          <w:i w:val="0"/>
          <w:sz w:val="24"/>
          <w:szCs w:val="24"/>
        </w:rPr>
      </w:pPr>
      <w:r w:rsidRPr="00E047C2">
        <w:rPr>
          <w:rStyle w:val="FontStyle64"/>
          <w:rFonts w:ascii="Times New Roman" w:hAnsi="Times New Roman" w:cs="Times New Roman"/>
          <w:sz w:val="24"/>
          <w:szCs w:val="24"/>
          <w:lang w:eastAsia="en-US" w:bidi="ar-SA"/>
        </w:rPr>
        <w:t xml:space="preserve">3.8 Соответствие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conformity</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rPr>
        <w:t xml:space="preserve">Выполнение требования (п. </w:t>
      </w:r>
      <w:r w:rsidRPr="00E047C2">
        <w:rPr>
          <w:rFonts w:ascii="Times New Roman" w:hAnsi="Times New Roman"/>
          <w:lang w:eastAsia="en-US"/>
        </w:rPr>
        <w:t>3.45</w:t>
      </w:r>
      <w:r w:rsidRPr="00E047C2">
        <w:rPr>
          <w:rStyle w:val="FontStyle62"/>
          <w:rFonts w:ascii="Times New Roman" w:hAnsi="Times New Roman"/>
          <w:i w:val="0"/>
          <w:sz w:val="24"/>
          <w:szCs w:val="24"/>
          <w:lang w:eastAsia="en-US"/>
        </w:rPr>
        <w:t>).</w:t>
      </w:r>
    </w:p>
    <w:p w:rsidR="004A2630" w:rsidRPr="00E047C2" w:rsidRDefault="004A2630" w:rsidP="004A2630">
      <w:pPr>
        <w:pStyle w:val="Style17"/>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3.9 </w:t>
      </w:r>
      <w:r w:rsidRPr="00E047C2">
        <w:rPr>
          <w:rStyle w:val="FontStyle64"/>
          <w:rFonts w:ascii="Times New Roman" w:hAnsi="Times New Roman" w:cs="Times New Roman"/>
          <w:sz w:val="24"/>
          <w:szCs w:val="24"/>
          <w:lang w:eastAsia="en-US" w:bidi="ar-SA"/>
        </w:rPr>
        <w:t xml:space="preserve">Постоянное улучшение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continual improvement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Повторяющиеся действия по повышению показателей работы (п. </w:t>
      </w:r>
      <w:r w:rsidRPr="00E047C2">
        <w:rPr>
          <w:rFonts w:ascii="Times New Roman" w:hAnsi="Times New Roman"/>
          <w:lang w:eastAsia="en-US"/>
        </w:rPr>
        <w:t>3.36</w:t>
      </w:r>
      <w:r w:rsidRPr="00E047C2">
        <w:rPr>
          <w:rStyle w:val="FontStyle62"/>
          <w:rFonts w:ascii="Times New Roman" w:hAnsi="Times New Roman" w:cs="Times New Roman"/>
          <w:i w:val="0"/>
          <w:sz w:val="24"/>
          <w:szCs w:val="24"/>
          <w:lang w:eastAsia="en-US"/>
        </w:rPr>
        <w:t>).</w:t>
      </w:r>
    </w:p>
    <w:p w:rsidR="004A2630" w:rsidRPr="00E047C2" w:rsidRDefault="004A2630" w:rsidP="004A2630">
      <w:pPr>
        <w:pStyle w:val="Style35"/>
        <w:widowControl/>
        <w:ind w:firstLine="567"/>
        <w:jc w:val="both"/>
        <w:rPr>
          <w:rStyle w:val="FontStyle58"/>
          <w:rFonts w:ascii="Times New Roman" w:hAnsi="Times New Roman" w:cs="Times New Roman"/>
          <w:b w:val="0"/>
          <w:sz w:val="24"/>
          <w:szCs w:val="24"/>
          <w:lang w:eastAsia="en-US" w:bidi="ar-SA"/>
        </w:rPr>
      </w:pPr>
      <w:bookmarkStart w:id="5" w:name="bookmark11"/>
      <w:r w:rsidRPr="00E047C2">
        <w:rPr>
          <w:rStyle w:val="FontStyle64"/>
          <w:rFonts w:ascii="Times New Roman" w:hAnsi="Times New Roman" w:cs="Times New Roman"/>
          <w:sz w:val="24"/>
          <w:szCs w:val="24"/>
          <w:lang w:eastAsia="en-US" w:bidi="ar-SA"/>
        </w:rPr>
        <w:t>3</w:t>
      </w:r>
      <w:bookmarkEnd w:id="5"/>
      <w:r w:rsidRPr="00E047C2">
        <w:rPr>
          <w:rStyle w:val="FontStyle64"/>
          <w:rFonts w:ascii="Times New Roman" w:hAnsi="Times New Roman" w:cs="Times New Roman"/>
          <w:sz w:val="24"/>
          <w:szCs w:val="24"/>
          <w:lang w:eastAsia="en-US" w:bidi="ar-SA"/>
        </w:rPr>
        <w:t xml:space="preserve">.10 Последствия </w:t>
      </w:r>
      <w:r w:rsidRPr="00E047C2">
        <w:rPr>
          <w:rStyle w:val="FontStyle64"/>
          <w:rFonts w:ascii="Times New Roman" w:eastAsia="Arial" w:hAnsi="Times New Roman" w:cs="Times New Roman"/>
          <w:b w:val="0"/>
          <w:sz w:val="24"/>
          <w:szCs w:val="24"/>
          <w:lang w:eastAsia="en-US"/>
        </w:rPr>
        <w:t>(</w:t>
      </w:r>
      <w:r w:rsidRPr="00E047C2">
        <w:rPr>
          <w:rFonts w:ascii="Cambria-Bold" w:eastAsia="Calibri" w:hAnsi="Cambria-Bold" w:cs="Cambria-Bold"/>
          <w:b/>
          <w:bCs/>
        </w:rPr>
        <w:t>consequence</w:t>
      </w:r>
      <w:r w:rsidRPr="00E047C2">
        <w:rPr>
          <w:rStyle w:val="FontStyle64"/>
          <w:rFonts w:ascii="Times New Roman" w:eastAsia="Arial" w:hAnsi="Times New Roman" w:cs="Times New Roman"/>
          <w:b w:val="0"/>
          <w:sz w:val="24"/>
          <w:szCs w:val="24"/>
          <w:lang w:eastAsia="en-US"/>
        </w:rPr>
        <w:t xml:space="preserve">): </w:t>
      </w:r>
      <w:r w:rsidRPr="00E047C2">
        <w:rPr>
          <w:rStyle w:val="FontStyle58"/>
          <w:rFonts w:ascii="Times New Roman" w:hAnsi="Times New Roman" w:cs="Times New Roman"/>
          <w:b w:val="0"/>
          <w:sz w:val="24"/>
          <w:szCs w:val="24"/>
          <w:lang w:eastAsia="en-US" w:bidi="ar-SA"/>
        </w:rPr>
        <w:t xml:space="preserve">Результат события (п. </w:t>
      </w:r>
      <w:r w:rsidRPr="00E047C2">
        <w:rPr>
          <w:rFonts w:ascii="Times New Roman" w:hAnsi="Times New Roman"/>
          <w:lang w:eastAsia="en-US" w:bidi="ar-SA"/>
        </w:rPr>
        <w:t>3.19</w:t>
      </w:r>
      <w:r w:rsidRPr="00E047C2">
        <w:rPr>
          <w:rStyle w:val="FontStyle58"/>
          <w:rFonts w:ascii="Times New Roman" w:hAnsi="Times New Roman" w:cs="Times New Roman"/>
          <w:b w:val="0"/>
          <w:sz w:val="24"/>
          <w:szCs w:val="24"/>
          <w:lang w:eastAsia="en-US" w:bidi="ar-SA"/>
        </w:rPr>
        <w:t xml:space="preserve">), затрагивающего цели (п. </w:t>
      </w:r>
      <w:r w:rsidRPr="00E047C2">
        <w:rPr>
          <w:rFonts w:ascii="Times New Roman" w:hAnsi="Times New Roman"/>
          <w:lang w:eastAsia="en-US" w:bidi="ar-SA"/>
        </w:rPr>
        <w:t>3.33</w:t>
      </w:r>
      <w:r w:rsidRPr="00E047C2">
        <w:rPr>
          <w:rStyle w:val="FontStyle58"/>
          <w:rFonts w:ascii="Times New Roman" w:hAnsi="Times New Roman" w:cs="Times New Roman"/>
          <w:b w:val="0"/>
          <w:sz w:val="24"/>
          <w:szCs w:val="24"/>
          <w:lang w:eastAsia="en-US" w:bidi="ar-SA"/>
        </w:rPr>
        <w:t xml:space="preserve">). </w:t>
      </w:r>
    </w:p>
    <w:p w:rsidR="00B153B9" w:rsidRPr="00E047C2" w:rsidRDefault="00B153B9" w:rsidP="004A2630">
      <w:pPr>
        <w:pStyle w:val="Style35"/>
        <w:widowControl/>
        <w:ind w:firstLine="567"/>
        <w:jc w:val="both"/>
        <w:rPr>
          <w:rStyle w:val="FontStyle58"/>
          <w:rFonts w:ascii="Times New Roman" w:hAnsi="Times New Roman" w:cs="Times New Roman"/>
          <w:b w:val="0"/>
          <w:bCs w:val="0"/>
          <w:sz w:val="24"/>
          <w:szCs w:val="24"/>
          <w:lang w:bidi="ar-SA"/>
        </w:rPr>
      </w:pPr>
    </w:p>
    <w:p w:rsidR="004A2630" w:rsidRPr="00E047C2" w:rsidRDefault="002E2713" w:rsidP="00B153B9">
      <w:pPr>
        <w:pStyle w:val="Style15"/>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58"/>
          <w:rFonts w:ascii="Times New Roman" w:hAnsi="Times New Roman" w:cs="Times New Roman"/>
          <w:b w:val="0"/>
          <w:sz w:val="20"/>
          <w:szCs w:val="20"/>
          <w:lang w:eastAsia="en-US" w:bidi="ar-SA"/>
        </w:rPr>
        <w:t xml:space="preserve"> </w:t>
      </w:r>
    </w:p>
    <w:p w:rsidR="004A2630" w:rsidRPr="00E047C2" w:rsidRDefault="004A2630" w:rsidP="00B153B9">
      <w:pPr>
        <w:pStyle w:val="Style15"/>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1 Происшествие может привести к ряду последствий.</w:t>
      </w:r>
    </w:p>
    <w:p w:rsidR="004A2630" w:rsidRPr="00E047C2" w:rsidRDefault="004A2630" w:rsidP="00B153B9">
      <w:pPr>
        <w:pStyle w:val="Style15"/>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2  Последствия могут быть определенными или неопределенными и могут оказывать положительное или отрицательное влияние на цели. </w:t>
      </w:r>
    </w:p>
    <w:p w:rsidR="004A2630" w:rsidRPr="00E047C2" w:rsidRDefault="004A2630" w:rsidP="00B153B9">
      <w:pPr>
        <w:pStyle w:val="Style15"/>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3 Последствия могут выражаться качественно или количественно.</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4  Первоначальные последствия могут усугубиться благодаря общему воздействию одного события, определяющего цепочку событий.</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5  Последствия классифицируются по величине или серьезности воздействия. </w:t>
      </w:r>
    </w:p>
    <w:p w:rsidR="00B153B9" w:rsidRPr="00E047C2" w:rsidRDefault="00B153B9" w:rsidP="004A2630">
      <w:pPr>
        <w:pStyle w:val="Style2"/>
        <w:widowControl/>
        <w:ind w:firstLine="567"/>
        <w:jc w:val="both"/>
        <w:rPr>
          <w:rStyle w:val="FontStyle58"/>
          <w:rFonts w:ascii="Times New Roman" w:hAnsi="Times New Roman" w:cs="Times New Roman"/>
          <w:b w:val="0"/>
          <w:sz w:val="24"/>
          <w:szCs w:val="24"/>
          <w:lang w:eastAsia="en-US" w:bidi="ar-SA"/>
        </w:rPr>
      </w:pPr>
    </w:p>
    <w:p w:rsidR="004A2630" w:rsidRPr="00E047C2" w:rsidRDefault="004A2630" w:rsidP="004A2630">
      <w:pPr>
        <w:pStyle w:val="Style2"/>
        <w:widowControl/>
        <w:ind w:firstLine="567"/>
        <w:jc w:val="both"/>
        <w:rPr>
          <w:rStyle w:val="FontStyle58"/>
          <w:rFonts w:ascii="Times New Roman" w:hAnsi="Times New Roman" w:cs="Times New Roman"/>
          <w:b w:val="0"/>
          <w:sz w:val="24"/>
          <w:szCs w:val="24"/>
          <w:lang w:eastAsia="en-US" w:bidi="ar-SA"/>
        </w:rPr>
      </w:pPr>
      <w:r w:rsidRPr="00E047C2">
        <w:rPr>
          <w:rStyle w:val="FontStyle58"/>
          <w:rFonts w:ascii="Times New Roman" w:hAnsi="Times New Roman" w:cs="Times New Roman"/>
          <w:b w:val="0"/>
          <w:sz w:val="24"/>
          <w:szCs w:val="24"/>
          <w:lang w:eastAsia="en-US" w:bidi="ar-SA"/>
        </w:rPr>
        <w:t>[ИСТОЧНИК: Руководство ISO 73:2009, 3.6.1.3, с изменениями]</w:t>
      </w:r>
    </w:p>
    <w:p w:rsidR="004A2630" w:rsidRPr="00E047C2" w:rsidRDefault="004A2630" w:rsidP="004A2630">
      <w:pPr>
        <w:pStyle w:val="Style15"/>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3.11 Коррекция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correction</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Действие по устранению обнаруженного несоответствия (п. </w:t>
      </w:r>
      <w:r w:rsidRPr="00E047C2">
        <w:rPr>
          <w:rFonts w:ascii="Times New Roman" w:hAnsi="Times New Roman"/>
          <w:lang w:eastAsia="en-US" w:bidi="ar-SA"/>
        </w:rPr>
        <w:t>3.32</w:t>
      </w:r>
      <w:r w:rsidRPr="00E047C2">
        <w:rPr>
          <w:rStyle w:val="FontStyle62"/>
          <w:rFonts w:ascii="Times New Roman" w:hAnsi="Times New Roman"/>
          <w:i w:val="0"/>
          <w:sz w:val="24"/>
          <w:szCs w:val="24"/>
          <w:lang w:eastAsia="en-US" w:bidi="ar-SA"/>
        </w:rPr>
        <w:t>).</w:t>
      </w: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bookmarkStart w:id="6" w:name="bookmark12"/>
      <w:r w:rsidRPr="00E047C2">
        <w:rPr>
          <w:rStyle w:val="FontStyle64"/>
          <w:rFonts w:ascii="Times New Roman" w:hAnsi="Times New Roman" w:cs="Times New Roman"/>
          <w:sz w:val="24"/>
          <w:szCs w:val="24"/>
          <w:lang w:eastAsia="en-US" w:bidi="ar-SA"/>
        </w:rPr>
        <w:t>3</w:t>
      </w:r>
      <w:bookmarkEnd w:id="6"/>
      <w:r w:rsidRPr="00E047C2">
        <w:rPr>
          <w:rStyle w:val="FontStyle64"/>
          <w:rFonts w:ascii="Times New Roman" w:hAnsi="Times New Roman" w:cs="Times New Roman"/>
          <w:sz w:val="24"/>
          <w:szCs w:val="24"/>
          <w:lang w:eastAsia="en-US" w:bidi="ar-SA"/>
        </w:rPr>
        <w:t xml:space="preserve">.12 Корректирующее действие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corrective action</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Действие по устранению причины несоответствия (п. </w:t>
      </w:r>
      <w:r w:rsidRPr="00E047C2">
        <w:rPr>
          <w:rFonts w:ascii="Times New Roman" w:hAnsi="Times New Roman"/>
          <w:lang w:eastAsia="en-US" w:bidi="ar-SA"/>
        </w:rPr>
        <w:t>3.32</w:t>
      </w:r>
      <w:r w:rsidRPr="00E047C2">
        <w:rPr>
          <w:rStyle w:val="FontStyle62"/>
          <w:rFonts w:ascii="Times New Roman" w:hAnsi="Times New Roman"/>
          <w:i w:val="0"/>
          <w:sz w:val="24"/>
          <w:szCs w:val="24"/>
          <w:lang w:eastAsia="en-US" w:bidi="ar-SA"/>
        </w:rPr>
        <w:t>) и предотвращению его повторения.</w:t>
      </w: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3.13 Критический анализ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criticality analysis</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color w:val="auto"/>
          <w:sz w:val="24"/>
          <w:szCs w:val="24"/>
          <w:lang w:eastAsia="en-US" w:bidi="ar-SA"/>
        </w:rPr>
        <w:t xml:space="preserve">Процесс (п. </w:t>
      </w:r>
      <w:hyperlink r:id="rId9" w:anchor="bookmark30" w:history="1">
        <w:r w:rsidRPr="00E047C2">
          <w:rPr>
            <w:rStyle w:val="af8"/>
            <w:rFonts w:ascii="Times New Roman" w:hAnsi="Times New Roman"/>
            <w:color w:val="auto"/>
            <w:u w:val="none"/>
            <w:lang w:eastAsia="en-US" w:bidi="ar-SA"/>
          </w:rPr>
          <w:t>3.43</w:t>
        </w:r>
      </w:hyperlink>
      <w:r w:rsidRPr="00E047C2">
        <w:rPr>
          <w:rStyle w:val="FontStyle62"/>
          <w:rFonts w:ascii="Times New Roman" w:hAnsi="Times New Roman"/>
          <w:i w:val="0"/>
          <w:color w:val="auto"/>
          <w:sz w:val="24"/>
          <w:szCs w:val="24"/>
          <w:lang w:eastAsia="en-US" w:bidi="ar-SA"/>
        </w:rPr>
        <w:t xml:space="preserve">), рассчитанный на систематическую идентификацию и оценку активов (п. </w:t>
      </w:r>
      <w:hyperlink r:id="rId10" w:anchor="bookmark25" w:history="1">
        <w:r w:rsidRPr="00E047C2">
          <w:rPr>
            <w:rStyle w:val="af8"/>
            <w:rFonts w:ascii="Times New Roman" w:hAnsi="Times New Roman"/>
            <w:color w:val="auto"/>
            <w:u w:val="none"/>
            <w:lang w:eastAsia="en-US" w:bidi="ar-SA"/>
          </w:rPr>
          <w:t>3.34</w:t>
        </w:r>
      </w:hyperlink>
      <w:r w:rsidRPr="00E047C2">
        <w:rPr>
          <w:rStyle w:val="FontStyle62"/>
          <w:rFonts w:ascii="Times New Roman" w:hAnsi="Times New Roman"/>
          <w:i w:val="0"/>
          <w:color w:val="auto"/>
          <w:sz w:val="24"/>
          <w:szCs w:val="24"/>
          <w:lang w:eastAsia="en-US" w:bidi="ar-SA"/>
        </w:rPr>
        <w:t xml:space="preserve">) организации (п. </w:t>
      </w:r>
      <w:hyperlink r:id="rId11" w:anchor="bookmark5" w:history="1">
        <w:r w:rsidRPr="00E047C2">
          <w:rPr>
            <w:rStyle w:val="af8"/>
            <w:rFonts w:ascii="Times New Roman" w:hAnsi="Times New Roman"/>
            <w:color w:val="auto"/>
            <w:u w:val="none"/>
            <w:lang w:eastAsia="en-US" w:bidi="ar-SA"/>
          </w:rPr>
          <w:t>3.1</w:t>
        </w:r>
      </w:hyperlink>
      <w:r w:rsidRPr="00E047C2">
        <w:rPr>
          <w:rStyle w:val="FontStyle62"/>
          <w:rFonts w:ascii="Times New Roman" w:hAnsi="Times New Roman"/>
          <w:i w:val="0"/>
          <w:color w:val="auto"/>
          <w:sz w:val="24"/>
          <w:szCs w:val="24"/>
          <w:lang w:eastAsia="en-US" w:bidi="ar-SA"/>
        </w:rPr>
        <w:t xml:space="preserve">) на основе важности ее миссии или функции, группы людей, подверженных риску (п. </w:t>
      </w:r>
      <w:hyperlink r:id="rId12" w:anchor="bookmark35" w:history="1">
        <w:r w:rsidRPr="00E047C2">
          <w:rPr>
            <w:rStyle w:val="af8"/>
            <w:rFonts w:ascii="Times New Roman" w:hAnsi="Times New Roman"/>
            <w:color w:val="auto"/>
            <w:u w:val="none"/>
            <w:lang w:eastAsia="en-US" w:bidi="ar-SA"/>
          </w:rPr>
          <w:t>3.50</w:t>
        </w:r>
      </w:hyperlink>
      <w:r w:rsidRPr="00E047C2">
        <w:rPr>
          <w:rStyle w:val="FontStyle62"/>
          <w:rFonts w:ascii="Times New Roman" w:hAnsi="Times New Roman"/>
          <w:i w:val="0"/>
          <w:color w:val="auto"/>
          <w:sz w:val="24"/>
          <w:szCs w:val="24"/>
          <w:lang w:eastAsia="en-US" w:bidi="ar-SA"/>
        </w:rPr>
        <w:t xml:space="preserve">), или значимости нежелательных (п. </w:t>
      </w:r>
      <w:hyperlink r:id="rId13" w:anchor="bookmark50" w:history="1">
        <w:r w:rsidRPr="00E047C2">
          <w:rPr>
            <w:rStyle w:val="af8"/>
            <w:rFonts w:ascii="Times New Roman" w:hAnsi="Times New Roman"/>
            <w:color w:val="auto"/>
            <w:u w:val="none"/>
            <w:lang w:eastAsia="en-US" w:bidi="ar-SA"/>
          </w:rPr>
          <w:t>3.75</w:t>
        </w:r>
      </w:hyperlink>
      <w:r w:rsidRPr="00E047C2">
        <w:rPr>
          <w:rStyle w:val="FontStyle62"/>
          <w:rFonts w:ascii="Times New Roman" w:hAnsi="Times New Roman"/>
          <w:i w:val="0"/>
          <w:color w:val="auto"/>
          <w:sz w:val="24"/>
          <w:szCs w:val="24"/>
          <w:lang w:eastAsia="en-US" w:bidi="ar-SA"/>
        </w:rPr>
        <w:t>) или разрушительных событий</w:t>
      </w:r>
      <w:r w:rsidRPr="00E047C2">
        <w:rPr>
          <w:rStyle w:val="FontStyle62"/>
          <w:rFonts w:ascii="Times New Roman" w:hAnsi="Times New Roman"/>
          <w:i w:val="0"/>
          <w:sz w:val="24"/>
          <w:szCs w:val="24"/>
          <w:lang w:eastAsia="en-US" w:bidi="ar-SA"/>
        </w:rPr>
        <w:t xml:space="preserve"> (п. </w:t>
      </w:r>
      <w:hyperlink r:id="rId14" w:anchor="bookmark13" w:history="1">
        <w:r w:rsidRPr="00E047C2">
          <w:rPr>
            <w:rStyle w:val="af8"/>
            <w:rFonts w:ascii="Times New Roman" w:hAnsi="Times New Roman"/>
            <w:color w:val="auto"/>
            <w:lang w:eastAsia="en-US" w:bidi="ar-SA"/>
          </w:rPr>
          <w:t>3.15</w:t>
        </w:r>
      </w:hyperlink>
      <w:r w:rsidRPr="00E047C2">
        <w:rPr>
          <w:rStyle w:val="FontStyle62"/>
          <w:rFonts w:ascii="Times New Roman" w:hAnsi="Times New Roman"/>
          <w:i w:val="0"/>
          <w:sz w:val="24"/>
          <w:szCs w:val="24"/>
          <w:lang w:eastAsia="en-US" w:bidi="ar-SA"/>
        </w:rPr>
        <w:t>) и способности организации отвечать ожиданиям.</w:t>
      </w: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3.14 Критическая контрольная точка ККТ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critical control point CCP</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Точка, этап или процесс (п. </w:t>
      </w:r>
      <w:r w:rsidRPr="00E047C2">
        <w:rPr>
          <w:rFonts w:ascii="Times New Roman" w:hAnsi="Times New Roman"/>
          <w:lang w:eastAsia="en-US" w:bidi="ar-SA"/>
        </w:rPr>
        <w:t>3.43</w:t>
      </w:r>
      <w:r w:rsidRPr="00E047C2">
        <w:rPr>
          <w:rStyle w:val="FontStyle62"/>
          <w:rFonts w:ascii="Times New Roman" w:hAnsi="Times New Roman"/>
          <w:i w:val="0"/>
          <w:sz w:val="24"/>
          <w:szCs w:val="24"/>
          <w:lang w:eastAsia="en-US" w:bidi="ar-SA"/>
        </w:rPr>
        <w:t>), в котором можно применять средства управления, а угрозу или опасность можно предотвратить, устранить или снизить до приемлемого уровня.</w:t>
      </w: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bookmarkStart w:id="7" w:name="bookmark13"/>
      <w:r w:rsidRPr="00E047C2">
        <w:rPr>
          <w:rStyle w:val="FontStyle64"/>
          <w:rFonts w:ascii="Times New Roman" w:hAnsi="Times New Roman" w:cs="Times New Roman"/>
          <w:sz w:val="24"/>
          <w:szCs w:val="24"/>
          <w:lang w:eastAsia="en-US" w:bidi="ar-SA"/>
        </w:rPr>
        <w:t>3</w:t>
      </w:r>
      <w:bookmarkEnd w:id="7"/>
      <w:r w:rsidRPr="00E047C2">
        <w:rPr>
          <w:rStyle w:val="FontStyle64"/>
          <w:rFonts w:ascii="Times New Roman" w:hAnsi="Times New Roman" w:cs="Times New Roman"/>
          <w:sz w:val="24"/>
          <w:szCs w:val="24"/>
          <w:lang w:eastAsia="en-US" w:bidi="ar-SA"/>
        </w:rPr>
        <w:t xml:space="preserve">.15 Разрушительное событие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disruptive event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Случай или изменение, нарушающее запланированные действия, операции или функции, как ожидаемое, так и непредвиденное.</w:t>
      </w:r>
    </w:p>
    <w:p w:rsidR="004A2630" w:rsidRPr="00E047C2" w:rsidRDefault="004A2630" w:rsidP="004A2630">
      <w:pPr>
        <w:pStyle w:val="Style35"/>
        <w:widowControl/>
        <w:ind w:firstLine="567"/>
        <w:jc w:val="both"/>
        <w:rPr>
          <w:rStyle w:val="FontStyle62"/>
          <w:rFonts w:ascii="Times New Roman" w:hAnsi="Times New Roman"/>
          <w:i w:val="0"/>
          <w:sz w:val="24"/>
          <w:szCs w:val="24"/>
          <w:lang w:eastAsia="en-US" w:bidi="ar-SA"/>
        </w:rPr>
      </w:pPr>
      <w:bookmarkStart w:id="8" w:name="bookmark14"/>
      <w:r w:rsidRPr="00E047C2">
        <w:rPr>
          <w:rStyle w:val="FontStyle64"/>
          <w:rFonts w:ascii="Times New Roman" w:hAnsi="Times New Roman" w:cs="Times New Roman"/>
          <w:sz w:val="24"/>
          <w:szCs w:val="24"/>
          <w:lang w:eastAsia="en-US" w:bidi="ar-SA"/>
        </w:rPr>
        <w:t>3</w:t>
      </w:r>
      <w:bookmarkEnd w:id="8"/>
      <w:r w:rsidRPr="00E047C2">
        <w:rPr>
          <w:rStyle w:val="FontStyle64"/>
          <w:rFonts w:ascii="Times New Roman" w:hAnsi="Times New Roman" w:cs="Times New Roman"/>
          <w:sz w:val="24"/>
          <w:szCs w:val="24"/>
          <w:lang w:eastAsia="en-US" w:bidi="ar-SA"/>
        </w:rPr>
        <w:t xml:space="preserve">.16 Документально оформленная информация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documented information</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Информация, которая должна контролироваться и сохраняться организацией (п. </w:t>
      </w:r>
      <w:r w:rsidRPr="00E047C2">
        <w:rPr>
          <w:rFonts w:ascii="Times New Roman" w:hAnsi="Times New Roman"/>
          <w:lang w:eastAsia="en-US" w:bidi="ar-SA"/>
        </w:rPr>
        <w:t>3.34</w:t>
      </w:r>
      <w:r w:rsidRPr="00E047C2">
        <w:rPr>
          <w:rStyle w:val="FontStyle62"/>
          <w:rFonts w:ascii="Times New Roman" w:hAnsi="Times New Roman"/>
          <w:i w:val="0"/>
          <w:sz w:val="24"/>
          <w:szCs w:val="24"/>
          <w:lang w:eastAsia="en-US" w:bidi="ar-SA"/>
        </w:rPr>
        <w:t xml:space="preserve">) на носителе. </w:t>
      </w:r>
    </w:p>
    <w:p w:rsidR="00B153B9" w:rsidRPr="00E047C2" w:rsidRDefault="00B153B9" w:rsidP="004A2630">
      <w:pPr>
        <w:pStyle w:val="Style35"/>
        <w:widowControl/>
        <w:ind w:firstLine="567"/>
        <w:jc w:val="both"/>
        <w:rPr>
          <w:rStyle w:val="FontStyle62"/>
          <w:rFonts w:ascii="Times New Roman" w:hAnsi="Times New Roman"/>
          <w:i w:val="0"/>
          <w:sz w:val="24"/>
          <w:szCs w:val="24"/>
          <w:lang w:bidi="ar-SA"/>
        </w:rPr>
      </w:pPr>
    </w:p>
    <w:p w:rsidR="004A2630" w:rsidRPr="00E047C2" w:rsidRDefault="002E2713" w:rsidP="00B153B9">
      <w:pPr>
        <w:pStyle w:val="Style36"/>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58"/>
          <w:rFonts w:ascii="Times New Roman" w:hAnsi="Times New Roman" w:cs="Times New Roman"/>
          <w:b w:val="0"/>
          <w:sz w:val="20"/>
          <w:szCs w:val="20"/>
          <w:lang w:eastAsia="en-US" w:bidi="ar-SA"/>
        </w:rPr>
        <w:t xml:space="preserve"> </w:t>
      </w:r>
    </w:p>
    <w:p w:rsidR="004A2630" w:rsidRPr="00E047C2" w:rsidRDefault="004A2630" w:rsidP="00B153B9">
      <w:pPr>
        <w:pStyle w:val="Style36"/>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 xml:space="preserve">1Документально оформленная информация может быть представлена в любом формате и на любом носителе. </w:t>
      </w:r>
    </w:p>
    <w:p w:rsidR="004A2630" w:rsidRPr="00E047C2" w:rsidRDefault="004A2630" w:rsidP="00B153B9">
      <w:pPr>
        <w:pStyle w:val="Style36"/>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2 Документально оформленная информация может относиться к:</w:t>
      </w:r>
    </w:p>
    <w:p w:rsidR="004A2630" w:rsidRPr="00E047C2" w:rsidRDefault="004A2630" w:rsidP="00B153B9">
      <w:pPr>
        <w:pStyle w:val="Style36"/>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 системе менеджмента (п. </w:t>
      </w:r>
      <w:r w:rsidRPr="00E047C2">
        <w:rPr>
          <w:rFonts w:ascii="Times New Roman" w:hAnsi="Times New Roman"/>
          <w:sz w:val="20"/>
          <w:szCs w:val="20"/>
          <w:lang w:eastAsia="en-US" w:bidi="ar-SA"/>
        </w:rPr>
        <w:t>3.29</w:t>
      </w:r>
      <w:r w:rsidRPr="00E047C2">
        <w:rPr>
          <w:rStyle w:val="FontStyle58"/>
          <w:rFonts w:ascii="Times New Roman" w:hAnsi="Times New Roman" w:cs="Times New Roman"/>
          <w:b w:val="0"/>
          <w:sz w:val="20"/>
          <w:szCs w:val="20"/>
          <w:lang w:eastAsia="en-US" w:bidi="ar-SA"/>
        </w:rPr>
        <w:t xml:space="preserve">), включая связанные процессы (п. </w:t>
      </w:r>
      <w:r w:rsidRPr="00E047C2">
        <w:rPr>
          <w:rFonts w:ascii="Times New Roman" w:hAnsi="Times New Roman"/>
          <w:sz w:val="20"/>
          <w:szCs w:val="20"/>
          <w:lang w:eastAsia="en-US" w:bidi="ar-SA"/>
        </w:rPr>
        <w:t>3.43</w:t>
      </w:r>
      <w:r w:rsidRPr="00E047C2">
        <w:rPr>
          <w:rStyle w:val="FontStyle58"/>
          <w:rFonts w:ascii="Times New Roman" w:hAnsi="Times New Roman" w:cs="Times New Roman"/>
          <w:b w:val="0"/>
          <w:sz w:val="20"/>
          <w:szCs w:val="20"/>
          <w:lang w:eastAsia="en-US" w:bidi="ar-SA"/>
        </w:rPr>
        <w:t>);</w:t>
      </w:r>
    </w:p>
    <w:p w:rsidR="004A2630" w:rsidRPr="00E047C2" w:rsidRDefault="004A2630" w:rsidP="00B153B9">
      <w:pPr>
        <w:pStyle w:val="Style36"/>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информации, созданной для работы организации (документация);</w:t>
      </w:r>
    </w:p>
    <w:p w:rsidR="004A2630" w:rsidRPr="00E047C2" w:rsidRDefault="004A2630" w:rsidP="00B153B9">
      <w:pPr>
        <w:pStyle w:val="Style36"/>
        <w:widowControl/>
        <w:ind w:firstLine="567"/>
        <w:jc w:val="both"/>
        <w:rPr>
          <w:rStyle w:val="FontStyle58"/>
          <w:rFonts w:ascii="Times New Roman" w:hAnsi="Times New Roman" w:cs="Times New Roman"/>
          <w:b w:val="0"/>
          <w:sz w:val="24"/>
          <w:szCs w:val="24"/>
          <w:lang w:eastAsia="en-US" w:bidi="ar-SA"/>
        </w:rPr>
      </w:pPr>
      <w:r w:rsidRPr="00E047C2">
        <w:rPr>
          <w:rStyle w:val="FontStyle58"/>
          <w:rFonts w:ascii="Times New Roman" w:hAnsi="Times New Roman" w:cs="Times New Roman"/>
          <w:b w:val="0"/>
          <w:sz w:val="20"/>
          <w:szCs w:val="20"/>
          <w:lang w:eastAsia="en-US" w:bidi="ar-SA"/>
        </w:rPr>
        <w:t xml:space="preserve">- подтверждение достигнутых результатов (отчетные материалы (п. </w:t>
      </w:r>
      <w:r w:rsidRPr="00E047C2">
        <w:rPr>
          <w:rFonts w:ascii="Times New Roman" w:hAnsi="Times New Roman"/>
          <w:sz w:val="20"/>
          <w:szCs w:val="20"/>
          <w:lang w:eastAsia="en-US" w:bidi="ar-SA"/>
        </w:rPr>
        <w:t>3.44</w:t>
      </w:r>
      <w:r w:rsidRPr="00E047C2">
        <w:rPr>
          <w:rStyle w:val="FontStyle58"/>
          <w:rFonts w:ascii="Times New Roman" w:hAnsi="Times New Roman" w:cs="Times New Roman"/>
          <w:b w:val="0"/>
          <w:sz w:val="20"/>
          <w:szCs w:val="20"/>
          <w:lang w:eastAsia="en-US" w:bidi="ar-SA"/>
        </w:rPr>
        <w:t>)).</w:t>
      </w:r>
    </w:p>
    <w:p w:rsidR="00B153B9" w:rsidRPr="00E047C2" w:rsidRDefault="00B153B9" w:rsidP="004A2630">
      <w:pPr>
        <w:pStyle w:val="Style35"/>
        <w:widowControl/>
        <w:ind w:firstLine="567"/>
        <w:jc w:val="both"/>
        <w:rPr>
          <w:rStyle w:val="FontStyle64"/>
          <w:rFonts w:ascii="Times New Roman" w:hAnsi="Times New Roman" w:cs="Times New Roman"/>
          <w:sz w:val="24"/>
          <w:szCs w:val="24"/>
          <w:lang w:eastAsia="en-US" w:bidi="ar-SA"/>
        </w:rPr>
      </w:pPr>
      <w:bookmarkStart w:id="9" w:name="bookmark15"/>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3</w:t>
      </w:r>
      <w:bookmarkEnd w:id="9"/>
      <w:r w:rsidRPr="00E047C2">
        <w:rPr>
          <w:rStyle w:val="FontStyle64"/>
          <w:rFonts w:ascii="Times New Roman" w:hAnsi="Times New Roman" w:cs="Times New Roman"/>
          <w:sz w:val="24"/>
          <w:szCs w:val="24"/>
          <w:lang w:eastAsia="en-US" w:bidi="ar-SA"/>
        </w:rPr>
        <w:t xml:space="preserve">.17 Эффективность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effectiveness</w:t>
      </w:r>
      <w:r w:rsidRPr="00E047C2">
        <w:rPr>
          <w:rStyle w:val="FontStyle64"/>
          <w:rFonts w:ascii="Times New Roman" w:eastAsia="Arial" w:hAnsi="Times New Roman" w:cs="Times New Roman"/>
          <w:b w:val="0"/>
          <w:sz w:val="24"/>
          <w:szCs w:val="24"/>
          <w:lang w:eastAsia="en-US"/>
        </w:rPr>
        <w:t>):</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Степень реализации запланированных мероприятий и достижения запланированных результатов.</w:t>
      </w: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3.18 Упражнения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exercises</w:t>
      </w:r>
      <w:r w:rsidRPr="00E047C2">
        <w:rPr>
          <w:rStyle w:val="FontStyle64"/>
          <w:rFonts w:ascii="Times New Roman" w:eastAsia="Arial" w:hAnsi="Times New Roman" w:cs="Times New Roman"/>
          <w:b w:val="0"/>
          <w:sz w:val="24"/>
          <w:szCs w:val="24"/>
          <w:lang w:eastAsia="en-US"/>
        </w:rPr>
        <w:t>):</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 xml:space="preserve">Мероприятия по оценке программ управления операциями по обеспечению безопасности (п. </w:t>
      </w:r>
      <w:r w:rsidRPr="00E047C2">
        <w:rPr>
          <w:rFonts w:ascii="Times New Roman" w:hAnsi="Times New Roman"/>
          <w:lang w:eastAsia="en-US" w:bidi="ar-SA"/>
        </w:rPr>
        <w:t>3.64</w:t>
      </w:r>
      <w:r w:rsidRPr="00E047C2">
        <w:rPr>
          <w:rStyle w:val="FontStyle62"/>
          <w:rFonts w:ascii="Times New Roman" w:hAnsi="Times New Roman"/>
          <w:i w:val="0"/>
          <w:sz w:val="24"/>
          <w:szCs w:val="24"/>
          <w:lang w:eastAsia="en-US" w:bidi="ar-SA"/>
        </w:rPr>
        <w:t xml:space="preserve">), репетиции ролей членов команды и персонала и тестированию систем организации (п. </w:t>
      </w:r>
      <w:r w:rsidRPr="00E047C2">
        <w:rPr>
          <w:rFonts w:ascii="Times New Roman" w:hAnsi="Times New Roman"/>
          <w:lang w:eastAsia="en-US" w:bidi="ar-SA"/>
        </w:rPr>
        <w:t>3.34</w:t>
      </w:r>
      <w:r w:rsidRPr="00E047C2">
        <w:rPr>
          <w:rStyle w:val="FontStyle62"/>
          <w:rFonts w:ascii="Times New Roman" w:hAnsi="Times New Roman"/>
          <w:i w:val="0"/>
          <w:sz w:val="24"/>
          <w:szCs w:val="24"/>
          <w:lang w:eastAsia="en-US" w:bidi="ar-SA"/>
        </w:rPr>
        <w:t xml:space="preserve">) (например, технологии, </w:t>
      </w:r>
      <w:r w:rsidRPr="00E047C2">
        <w:rPr>
          <w:rStyle w:val="FontStyle62"/>
          <w:rFonts w:ascii="Times New Roman" w:hAnsi="Times New Roman"/>
          <w:i w:val="0"/>
          <w:sz w:val="24"/>
          <w:szCs w:val="24"/>
          <w:lang w:eastAsia="en-US" w:bidi="ar-SA"/>
        </w:rPr>
        <w:lastRenderedPageBreak/>
        <w:t xml:space="preserve">протоколы отчетов, администрирование) для демонстрации управления операциями по обеспечению безопасности, компетентностью  (п. </w:t>
      </w:r>
      <w:r w:rsidRPr="00E047C2">
        <w:rPr>
          <w:rFonts w:ascii="Times New Roman" w:hAnsi="Times New Roman"/>
          <w:lang w:eastAsia="en-US" w:bidi="ar-SA"/>
        </w:rPr>
        <w:t>3.5</w:t>
      </w:r>
      <w:r w:rsidRPr="00E047C2">
        <w:rPr>
          <w:rStyle w:val="FontStyle62"/>
          <w:rFonts w:ascii="Times New Roman" w:hAnsi="Times New Roman"/>
          <w:i w:val="0"/>
          <w:sz w:val="24"/>
          <w:szCs w:val="24"/>
          <w:lang w:eastAsia="en-US" w:bidi="ar-SA"/>
        </w:rPr>
        <w:t>) и возможностями.</w:t>
      </w:r>
    </w:p>
    <w:p w:rsidR="004A2630" w:rsidRPr="00E047C2" w:rsidRDefault="004A2630" w:rsidP="00782BC4">
      <w:pPr>
        <w:pStyle w:val="Style2"/>
        <w:widowControl/>
        <w:spacing w:before="120" w:after="120"/>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pacing w:val="40"/>
          <w:sz w:val="20"/>
          <w:szCs w:val="20"/>
          <w:lang w:eastAsia="en-US" w:bidi="ar-SA"/>
        </w:rPr>
        <w:t>Примечание</w:t>
      </w:r>
      <w:r w:rsidRPr="00E047C2">
        <w:rPr>
          <w:rStyle w:val="FontStyle58"/>
          <w:rFonts w:ascii="Times New Roman" w:hAnsi="Times New Roman" w:cs="Times New Roman"/>
          <w:b w:val="0"/>
          <w:sz w:val="20"/>
          <w:szCs w:val="20"/>
          <w:lang w:eastAsia="en-US" w:bidi="ar-SA"/>
        </w:rPr>
        <w:t xml:space="preserve"> - Упражнения включают в себя действия, выполняемые с целью обучения и подготовки лиц, работающих от имени организации, с соответствующими реакциями для достижения максимальных показателей работы  (п. </w:t>
      </w:r>
      <w:r w:rsidRPr="00E047C2">
        <w:rPr>
          <w:rFonts w:ascii="Times New Roman" w:hAnsi="Times New Roman"/>
          <w:sz w:val="20"/>
          <w:szCs w:val="20"/>
          <w:lang w:eastAsia="en-US" w:bidi="ar-SA"/>
        </w:rPr>
        <w:t>3.36</w:t>
      </w:r>
      <w:r w:rsidRPr="00E047C2">
        <w:rPr>
          <w:rStyle w:val="FontStyle58"/>
          <w:rFonts w:ascii="Times New Roman" w:hAnsi="Times New Roman" w:cs="Times New Roman"/>
          <w:b w:val="0"/>
          <w:sz w:val="20"/>
          <w:szCs w:val="20"/>
          <w:lang w:eastAsia="en-US" w:bidi="ar-SA"/>
        </w:rPr>
        <w:t xml:space="preserve">). </w:t>
      </w: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bookmarkStart w:id="10" w:name="bookmark16"/>
      <w:r w:rsidRPr="00E047C2">
        <w:rPr>
          <w:rStyle w:val="FontStyle64"/>
          <w:rFonts w:ascii="Times New Roman" w:hAnsi="Times New Roman" w:cs="Times New Roman"/>
          <w:sz w:val="24"/>
          <w:szCs w:val="24"/>
          <w:lang w:eastAsia="en-US" w:bidi="ar-SA"/>
        </w:rPr>
        <w:t>3</w:t>
      </w:r>
      <w:bookmarkEnd w:id="10"/>
      <w:r w:rsidRPr="00E047C2">
        <w:rPr>
          <w:rStyle w:val="FontStyle64"/>
          <w:rFonts w:ascii="Times New Roman" w:hAnsi="Times New Roman" w:cs="Times New Roman"/>
          <w:sz w:val="24"/>
          <w:szCs w:val="24"/>
          <w:lang w:eastAsia="en-US" w:bidi="ar-SA"/>
        </w:rPr>
        <w:t xml:space="preserve">.19 Событие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event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Случай или изменение определенного набора обстоятельств.</w:t>
      </w:r>
    </w:p>
    <w:p w:rsidR="00B153B9" w:rsidRPr="00E047C2" w:rsidRDefault="00B153B9" w:rsidP="00B153B9">
      <w:pPr>
        <w:pStyle w:val="Style36"/>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6"/>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Примечания</w:t>
      </w:r>
    </w:p>
    <w:p w:rsidR="004A2630" w:rsidRPr="00E047C2" w:rsidRDefault="004A2630" w:rsidP="00B153B9">
      <w:pPr>
        <w:pStyle w:val="Style36"/>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 xml:space="preserve">1 Характер, вероятность (п. </w:t>
      </w:r>
      <w:r w:rsidRPr="00E047C2">
        <w:rPr>
          <w:rFonts w:ascii="Times New Roman" w:hAnsi="Times New Roman"/>
          <w:sz w:val="20"/>
          <w:szCs w:val="20"/>
          <w:lang w:eastAsia="en-US" w:bidi="ar-SA"/>
        </w:rPr>
        <w:t>3.27</w:t>
      </w:r>
      <w:r w:rsidRPr="00E047C2">
        <w:rPr>
          <w:rStyle w:val="FontStyle58"/>
          <w:rFonts w:ascii="Times New Roman" w:hAnsi="Times New Roman" w:cs="Times New Roman"/>
          <w:b w:val="0"/>
          <w:sz w:val="20"/>
          <w:szCs w:val="20"/>
          <w:lang w:eastAsia="en-US" w:bidi="ar-SA"/>
        </w:rPr>
        <w:t xml:space="preserve">) и последствия (п. </w:t>
      </w:r>
      <w:r w:rsidRPr="00E047C2">
        <w:rPr>
          <w:rFonts w:ascii="Times New Roman" w:hAnsi="Times New Roman"/>
          <w:sz w:val="20"/>
          <w:szCs w:val="20"/>
          <w:lang w:eastAsia="en-US" w:bidi="ar-SA"/>
        </w:rPr>
        <w:t>3.10</w:t>
      </w:r>
      <w:r w:rsidRPr="00E047C2">
        <w:rPr>
          <w:rStyle w:val="FontStyle58"/>
          <w:rFonts w:ascii="Times New Roman" w:hAnsi="Times New Roman" w:cs="Times New Roman"/>
          <w:b w:val="0"/>
          <w:sz w:val="20"/>
          <w:szCs w:val="20"/>
          <w:lang w:eastAsia="en-US" w:bidi="ar-SA"/>
        </w:rPr>
        <w:t xml:space="preserve">) события не могут быть установлены полностью. </w:t>
      </w:r>
    </w:p>
    <w:p w:rsidR="004A2630" w:rsidRPr="00E047C2" w:rsidRDefault="004A2630" w:rsidP="00B153B9">
      <w:pPr>
        <w:pStyle w:val="Style36"/>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2 Событие может быть представлено одним или несколькими событиями и может иметь несколько причин. </w:t>
      </w:r>
    </w:p>
    <w:p w:rsidR="004A2630" w:rsidRPr="00E047C2" w:rsidRDefault="004A2630" w:rsidP="00B153B9">
      <w:pPr>
        <w:pStyle w:val="Style36"/>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3  Вероятность, связанная с событием, может быть определена.</w:t>
      </w:r>
    </w:p>
    <w:p w:rsidR="004A2630" w:rsidRPr="00E047C2" w:rsidRDefault="004A2630" w:rsidP="00B153B9">
      <w:pPr>
        <w:pStyle w:val="Style36"/>
        <w:widowControl/>
        <w:ind w:firstLine="567"/>
        <w:jc w:val="both"/>
        <w:rPr>
          <w:rStyle w:val="FontStyle62"/>
          <w:rFonts w:ascii="Times New Roman" w:hAnsi="Times New Roman"/>
          <w:i w:val="0"/>
          <w:lang w:bidi="ar-SA"/>
        </w:rPr>
      </w:pPr>
      <w:r w:rsidRPr="00E047C2">
        <w:rPr>
          <w:rStyle w:val="FontStyle62"/>
          <w:rFonts w:ascii="Times New Roman" w:hAnsi="Times New Roman"/>
          <w:i w:val="0"/>
          <w:lang w:eastAsia="en-US" w:bidi="ar-SA"/>
        </w:rPr>
        <w:t xml:space="preserve">4  Событие может состоять из отсутствия одного или нескольких обстоятельств. </w:t>
      </w:r>
      <w:r w:rsidR="00782BC4" w:rsidRPr="00E047C2">
        <w:rPr>
          <w:rStyle w:val="FontStyle62"/>
          <w:rFonts w:ascii="Times New Roman" w:hAnsi="Times New Roman"/>
          <w:i w:val="0"/>
          <w:lang w:eastAsia="en-US" w:bidi="ar-SA"/>
        </w:rPr>
        <w:t>примечание</w:t>
      </w:r>
      <w:r w:rsidRPr="00E047C2">
        <w:rPr>
          <w:rStyle w:val="FontStyle62"/>
          <w:rFonts w:ascii="Times New Roman" w:hAnsi="Times New Roman"/>
          <w:i w:val="0"/>
          <w:lang w:eastAsia="en-US" w:bidi="ar-SA"/>
        </w:rPr>
        <w:t xml:space="preserve"> 5 к определению: Событие с последствием иногда называют «происшествием (п. </w:t>
      </w:r>
      <w:r w:rsidRPr="00E047C2">
        <w:rPr>
          <w:rFonts w:ascii="Times New Roman" w:hAnsi="Times New Roman"/>
          <w:sz w:val="20"/>
          <w:szCs w:val="20"/>
          <w:lang w:eastAsia="en-US" w:bidi="ar-SA"/>
        </w:rPr>
        <w:t>3.21</w:t>
      </w:r>
      <w:r w:rsidRPr="00E047C2">
        <w:rPr>
          <w:rStyle w:val="FontStyle62"/>
          <w:rFonts w:ascii="Times New Roman" w:hAnsi="Times New Roman"/>
          <w:i w:val="0"/>
          <w:lang w:eastAsia="en-US" w:bidi="ar-SA"/>
        </w:rPr>
        <w:t xml:space="preserve">)». </w:t>
      </w:r>
    </w:p>
    <w:p w:rsidR="00B153B9" w:rsidRPr="00E047C2" w:rsidRDefault="00B153B9" w:rsidP="004A2630">
      <w:pPr>
        <w:pStyle w:val="Style36"/>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6"/>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3.5.1.3, с изменениями]</w:t>
      </w:r>
    </w:p>
    <w:p w:rsidR="004A2630" w:rsidRPr="00E047C2" w:rsidRDefault="004A2630" w:rsidP="004A2630">
      <w:pPr>
        <w:pStyle w:val="Style35"/>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3.20 Анализ рисков для прав человека АРПЧ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human rights risk analysis HRRA</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Процесс (п. </w:t>
      </w:r>
      <w:r w:rsidRPr="00E047C2">
        <w:rPr>
          <w:rFonts w:ascii="Times New Roman" w:hAnsi="Times New Roman"/>
          <w:lang w:eastAsia="en-US" w:bidi="ar-SA"/>
        </w:rPr>
        <w:t>3.43</w:t>
      </w:r>
      <w:r w:rsidRPr="00E047C2">
        <w:rPr>
          <w:rStyle w:val="FontStyle62"/>
          <w:rFonts w:ascii="Times New Roman" w:hAnsi="Times New Roman"/>
          <w:i w:val="0"/>
          <w:sz w:val="24"/>
          <w:szCs w:val="24"/>
          <w:lang w:eastAsia="en-US" w:bidi="ar-SA"/>
        </w:rPr>
        <w:t xml:space="preserve">) выявления, анализа, оценки и документирования рисков, связанных с правами человека (п. </w:t>
      </w:r>
      <w:r w:rsidRPr="00E047C2">
        <w:rPr>
          <w:rFonts w:ascii="Times New Roman" w:hAnsi="Times New Roman"/>
          <w:lang w:eastAsia="en-US" w:bidi="ar-SA"/>
        </w:rPr>
        <w:t>3.50</w:t>
      </w:r>
      <w:r w:rsidRPr="00E047C2">
        <w:rPr>
          <w:rStyle w:val="FontStyle62"/>
          <w:rFonts w:ascii="Times New Roman" w:hAnsi="Times New Roman"/>
          <w:i w:val="0"/>
          <w:sz w:val="24"/>
          <w:szCs w:val="24"/>
          <w:lang w:eastAsia="en-US" w:bidi="ar-SA"/>
        </w:rPr>
        <w:t>), и их последствий, с целью управления рисками и смягчения или предотвращения неблагоприятных воздействий на права человека и правовых нарушений.</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64"/>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Примечания</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64"/>
          <w:rFonts w:ascii="Times New Roman" w:hAnsi="Times New Roman" w:cs="Times New Roman"/>
          <w:b w:val="0"/>
          <w:sz w:val="20"/>
          <w:szCs w:val="20"/>
          <w:lang w:eastAsia="en-US" w:bidi="ar-SA"/>
        </w:rPr>
        <w:t xml:space="preserve">1 АРПЧ </w:t>
      </w:r>
      <w:r w:rsidRPr="00E047C2">
        <w:rPr>
          <w:rStyle w:val="FontStyle58"/>
          <w:rFonts w:ascii="Times New Roman" w:hAnsi="Times New Roman" w:cs="Times New Roman"/>
          <w:b w:val="0"/>
          <w:sz w:val="20"/>
          <w:szCs w:val="20"/>
          <w:lang w:eastAsia="en-US" w:bidi="ar-SA"/>
        </w:rPr>
        <w:t xml:space="preserve">является частью требования (п. </w:t>
      </w:r>
      <w:r w:rsidRPr="00E047C2">
        <w:rPr>
          <w:rFonts w:ascii="Times New Roman" w:hAnsi="Times New Roman"/>
          <w:sz w:val="20"/>
          <w:szCs w:val="20"/>
          <w:lang w:eastAsia="en-US" w:bidi="ar-SA"/>
        </w:rPr>
        <w:t>3.34</w:t>
      </w:r>
      <w:r w:rsidRPr="00E047C2">
        <w:rPr>
          <w:rStyle w:val="FontStyle58"/>
          <w:rFonts w:ascii="Times New Roman" w:hAnsi="Times New Roman" w:cs="Times New Roman"/>
          <w:b w:val="0"/>
          <w:sz w:val="20"/>
          <w:szCs w:val="20"/>
          <w:lang w:eastAsia="en-US" w:bidi="ar-SA"/>
        </w:rPr>
        <w:t xml:space="preserve">) организации (п. </w:t>
      </w:r>
      <w:r w:rsidRPr="00E047C2">
        <w:rPr>
          <w:rFonts w:ascii="Times New Roman" w:hAnsi="Times New Roman"/>
          <w:sz w:val="20"/>
          <w:szCs w:val="20"/>
          <w:lang w:eastAsia="en-US" w:bidi="ar-SA"/>
        </w:rPr>
        <w:t>3.45</w:t>
      </w:r>
      <w:r w:rsidRPr="00E047C2">
        <w:rPr>
          <w:rStyle w:val="FontStyle58"/>
          <w:rFonts w:ascii="Times New Roman" w:hAnsi="Times New Roman" w:cs="Times New Roman"/>
          <w:b w:val="0"/>
          <w:sz w:val="20"/>
          <w:szCs w:val="20"/>
          <w:lang w:eastAsia="en-US" w:bidi="ar-SA"/>
        </w:rPr>
        <w:t>) касательно проведения комплексной проверки в области прав человека для выявления, предотвращения, смягчения и учета способов воздействия на права человека.</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2 </w:t>
      </w:r>
      <w:r w:rsidRPr="00E047C2">
        <w:rPr>
          <w:rStyle w:val="FontStyle64"/>
          <w:rFonts w:ascii="Times New Roman" w:hAnsi="Times New Roman" w:cs="Times New Roman"/>
          <w:b w:val="0"/>
          <w:sz w:val="20"/>
          <w:szCs w:val="20"/>
          <w:lang w:eastAsia="en-US" w:bidi="ar-SA"/>
        </w:rPr>
        <w:t xml:space="preserve">АРПЧ </w:t>
      </w:r>
      <w:r w:rsidRPr="00E047C2">
        <w:rPr>
          <w:rStyle w:val="FontStyle58"/>
          <w:rFonts w:ascii="Times New Roman" w:hAnsi="Times New Roman" w:cs="Times New Roman"/>
          <w:b w:val="0"/>
          <w:sz w:val="20"/>
          <w:szCs w:val="20"/>
          <w:lang w:eastAsia="en-US" w:bidi="ar-SA"/>
        </w:rPr>
        <w:t xml:space="preserve">определяется соответствующими международными принципами и конвенциями в области прав человека и составляет основную часть общей оценки рисков организации (п. </w:t>
      </w:r>
      <w:r w:rsidRPr="00E047C2">
        <w:rPr>
          <w:rFonts w:ascii="Times New Roman" w:hAnsi="Times New Roman"/>
          <w:sz w:val="20"/>
          <w:szCs w:val="20"/>
          <w:lang w:eastAsia="en-US" w:bidi="ar-SA"/>
        </w:rPr>
        <w:t>3.54</w:t>
      </w:r>
      <w:r w:rsidRPr="00E047C2">
        <w:rPr>
          <w:rStyle w:val="FontStyle58"/>
          <w:rFonts w:ascii="Times New Roman" w:hAnsi="Times New Roman" w:cs="Times New Roman"/>
          <w:b w:val="0"/>
          <w:sz w:val="20"/>
          <w:szCs w:val="20"/>
          <w:lang w:eastAsia="en-US" w:bidi="ar-SA"/>
        </w:rPr>
        <w:t>).</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3 </w:t>
      </w:r>
      <w:r w:rsidRPr="00E047C2">
        <w:rPr>
          <w:rStyle w:val="FontStyle64"/>
          <w:rFonts w:ascii="Times New Roman" w:hAnsi="Times New Roman" w:cs="Times New Roman"/>
          <w:b w:val="0"/>
          <w:sz w:val="20"/>
          <w:szCs w:val="20"/>
          <w:lang w:eastAsia="en-US" w:bidi="ar-SA"/>
        </w:rPr>
        <w:t xml:space="preserve">АРПЧ </w:t>
      </w:r>
      <w:r w:rsidRPr="00E047C2">
        <w:rPr>
          <w:rStyle w:val="FontStyle58"/>
          <w:rFonts w:ascii="Times New Roman" w:hAnsi="Times New Roman" w:cs="Times New Roman"/>
          <w:b w:val="0"/>
          <w:sz w:val="20"/>
          <w:szCs w:val="20"/>
          <w:lang w:eastAsia="en-US" w:bidi="ar-SA"/>
        </w:rPr>
        <w:t xml:space="preserve">включает в себя анализ серьезности фактического и потенциального воздействия на права человека, которое организация может оказать посредством реализации своих операций по обеспечению безопасности (п. </w:t>
      </w:r>
      <w:r w:rsidRPr="00E047C2">
        <w:rPr>
          <w:rFonts w:ascii="Times New Roman" w:hAnsi="Times New Roman"/>
          <w:sz w:val="20"/>
          <w:szCs w:val="20"/>
          <w:lang w:eastAsia="en-US" w:bidi="ar-SA"/>
        </w:rPr>
        <w:t>3.63</w:t>
      </w:r>
      <w:r w:rsidRPr="00E047C2">
        <w:rPr>
          <w:rStyle w:val="FontStyle58"/>
          <w:rFonts w:ascii="Times New Roman" w:hAnsi="Times New Roman" w:cs="Times New Roman"/>
          <w:b w:val="0"/>
          <w:sz w:val="20"/>
          <w:szCs w:val="20"/>
          <w:lang w:eastAsia="en-US" w:bidi="ar-SA"/>
        </w:rPr>
        <w:t xml:space="preserve">), или которое может быть напрямую связано с работами, проектами или услугами организации на протяжении ее делового сотрудничества. Процесс </w:t>
      </w:r>
      <w:r w:rsidRPr="00E047C2">
        <w:rPr>
          <w:rStyle w:val="FontStyle64"/>
          <w:rFonts w:ascii="Times New Roman" w:hAnsi="Times New Roman" w:cs="Times New Roman"/>
          <w:b w:val="0"/>
          <w:sz w:val="20"/>
          <w:szCs w:val="20"/>
          <w:lang w:eastAsia="en-US" w:bidi="ar-SA"/>
        </w:rPr>
        <w:t xml:space="preserve">АРПЧ </w:t>
      </w:r>
      <w:r w:rsidRPr="00E047C2">
        <w:rPr>
          <w:rStyle w:val="FontStyle58"/>
          <w:rFonts w:ascii="Times New Roman" w:hAnsi="Times New Roman" w:cs="Times New Roman"/>
          <w:b w:val="0"/>
          <w:sz w:val="20"/>
          <w:szCs w:val="20"/>
          <w:lang w:eastAsia="en-US" w:bidi="ar-SA"/>
        </w:rPr>
        <w:t xml:space="preserve">должен включать рассмотрение рабочей обстановки, использование необходимого опыта в области прав человека, прямое и целенаправленное взаимодействие с теми заинтересованными сторонами (п. </w:t>
      </w:r>
      <w:r w:rsidRPr="00E047C2">
        <w:rPr>
          <w:rFonts w:ascii="Times New Roman" w:hAnsi="Times New Roman"/>
          <w:sz w:val="20"/>
          <w:szCs w:val="20"/>
          <w:lang w:eastAsia="en-US" w:bidi="ar-SA"/>
        </w:rPr>
        <w:t>3.24</w:t>
      </w:r>
      <w:r w:rsidRPr="00E047C2">
        <w:rPr>
          <w:rStyle w:val="FontStyle58"/>
          <w:rFonts w:ascii="Times New Roman" w:hAnsi="Times New Roman" w:cs="Times New Roman"/>
          <w:b w:val="0"/>
          <w:sz w:val="20"/>
          <w:szCs w:val="20"/>
          <w:lang w:eastAsia="en-US" w:bidi="ar-SA"/>
        </w:rPr>
        <w:t>), чьи права могут подвергаться риску.</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4 Анализ последствий (п. </w:t>
      </w:r>
      <w:r w:rsidRPr="00E047C2">
        <w:rPr>
          <w:rFonts w:ascii="Times New Roman" w:hAnsi="Times New Roman"/>
          <w:sz w:val="20"/>
          <w:szCs w:val="20"/>
          <w:lang w:eastAsia="en-US" w:bidi="ar-SA"/>
        </w:rPr>
        <w:t>3.10</w:t>
      </w:r>
      <w:r w:rsidRPr="00E047C2">
        <w:rPr>
          <w:rStyle w:val="FontStyle58"/>
          <w:rFonts w:ascii="Times New Roman" w:hAnsi="Times New Roman" w:cs="Times New Roman"/>
          <w:b w:val="0"/>
          <w:sz w:val="20"/>
          <w:szCs w:val="20"/>
          <w:lang w:eastAsia="en-US" w:bidi="ar-SA"/>
        </w:rPr>
        <w:t>) неблагоприятных воздействий на права человека измеряется и ранжируется с точки зрения степени серьезности воздействий.</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5 </w:t>
      </w:r>
      <w:r w:rsidRPr="00E047C2">
        <w:rPr>
          <w:rStyle w:val="FontStyle64"/>
          <w:rFonts w:ascii="Times New Roman" w:hAnsi="Times New Roman" w:cs="Times New Roman"/>
          <w:b w:val="0"/>
          <w:sz w:val="20"/>
          <w:szCs w:val="20"/>
          <w:lang w:eastAsia="en-US" w:bidi="ar-SA"/>
        </w:rPr>
        <w:t xml:space="preserve">АРПЧ </w:t>
      </w:r>
      <w:r w:rsidRPr="00E047C2">
        <w:rPr>
          <w:rStyle w:val="FontStyle58"/>
          <w:rFonts w:ascii="Times New Roman" w:hAnsi="Times New Roman" w:cs="Times New Roman"/>
          <w:b w:val="0"/>
          <w:sz w:val="20"/>
          <w:szCs w:val="20"/>
          <w:lang w:eastAsia="en-US" w:bidi="ar-SA"/>
        </w:rPr>
        <w:t>следует проводить регулярно с учетом изменения рисков для прав человека.</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6 </w:t>
      </w:r>
      <w:r w:rsidRPr="00E047C2">
        <w:rPr>
          <w:rStyle w:val="FontStyle64"/>
          <w:rFonts w:ascii="Times New Roman" w:hAnsi="Times New Roman" w:cs="Times New Roman"/>
          <w:b w:val="0"/>
          <w:sz w:val="20"/>
          <w:szCs w:val="20"/>
          <w:lang w:eastAsia="en-US" w:bidi="ar-SA"/>
        </w:rPr>
        <w:t xml:space="preserve">АРПЧ </w:t>
      </w:r>
      <w:r w:rsidRPr="00E047C2">
        <w:rPr>
          <w:rStyle w:val="FontStyle58"/>
          <w:rFonts w:ascii="Times New Roman" w:hAnsi="Times New Roman" w:cs="Times New Roman"/>
          <w:b w:val="0"/>
          <w:sz w:val="20"/>
          <w:szCs w:val="20"/>
          <w:lang w:eastAsia="en-US" w:bidi="ar-SA"/>
        </w:rPr>
        <w:t>различается по сложности в зависимости от размера организации, риска серьезного воздействия на права человека, характера и специфики ее деятельности.</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7 </w:t>
      </w:r>
      <w:r w:rsidRPr="00E047C2">
        <w:rPr>
          <w:rStyle w:val="FontStyle64"/>
          <w:rFonts w:ascii="Times New Roman" w:hAnsi="Times New Roman" w:cs="Times New Roman"/>
          <w:b w:val="0"/>
          <w:sz w:val="20"/>
          <w:szCs w:val="20"/>
          <w:lang w:eastAsia="en-US" w:bidi="ar-SA"/>
        </w:rPr>
        <w:t xml:space="preserve">АРПЧ </w:t>
      </w:r>
      <w:r w:rsidRPr="00E047C2">
        <w:rPr>
          <w:rStyle w:val="FontStyle58"/>
          <w:rFonts w:ascii="Times New Roman" w:hAnsi="Times New Roman" w:cs="Times New Roman"/>
          <w:b w:val="0"/>
          <w:sz w:val="20"/>
          <w:szCs w:val="20"/>
          <w:lang w:eastAsia="en-US" w:bidi="ar-SA"/>
        </w:rPr>
        <w:t>иногда называют «оценкой риска для прав человека», «оценкой воздействия на права человека» или «оценкой риска и воздействия на права человека». Терминология, используемая в настоящем стандарте, соответствует лексике о рисках, который используется в стандартах ISO.</w:t>
      </w:r>
    </w:p>
    <w:p w:rsidR="00B153B9" w:rsidRPr="00E047C2" w:rsidRDefault="00B153B9" w:rsidP="004A2630">
      <w:pPr>
        <w:pStyle w:val="Style35"/>
        <w:widowControl/>
        <w:ind w:firstLine="567"/>
        <w:jc w:val="both"/>
        <w:rPr>
          <w:rStyle w:val="FontStyle64"/>
          <w:rFonts w:ascii="Times New Roman" w:hAnsi="Times New Roman" w:cs="Times New Roman"/>
          <w:sz w:val="24"/>
          <w:szCs w:val="24"/>
          <w:lang w:eastAsia="en-US" w:bidi="ar-SA"/>
        </w:rPr>
      </w:pPr>
      <w:bookmarkStart w:id="11" w:name="bookmark17"/>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3</w:t>
      </w:r>
      <w:bookmarkEnd w:id="11"/>
      <w:r w:rsidRPr="00E047C2">
        <w:rPr>
          <w:rStyle w:val="FontStyle64"/>
          <w:rFonts w:ascii="Times New Roman" w:hAnsi="Times New Roman" w:cs="Times New Roman"/>
          <w:sz w:val="24"/>
          <w:szCs w:val="24"/>
          <w:lang w:eastAsia="en-US" w:bidi="ar-SA"/>
        </w:rPr>
        <w:t xml:space="preserve">.21 Происшествие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incident</w:t>
      </w:r>
      <w:r w:rsidRPr="00E047C2">
        <w:rPr>
          <w:rStyle w:val="FontStyle64"/>
          <w:rFonts w:ascii="Times New Roman" w:eastAsia="Arial" w:hAnsi="Times New Roman" w:cs="Times New Roman"/>
          <w:b w:val="0"/>
          <w:sz w:val="24"/>
          <w:szCs w:val="24"/>
          <w:lang w:eastAsia="en-US"/>
        </w:rPr>
        <w:t>):</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 xml:space="preserve">Событие (п. </w:t>
      </w:r>
      <w:r w:rsidRPr="00E047C2">
        <w:rPr>
          <w:rFonts w:ascii="Times New Roman" w:hAnsi="Times New Roman"/>
          <w:lang w:eastAsia="en-US" w:bidi="ar-SA"/>
        </w:rPr>
        <w:t>3.19</w:t>
      </w:r>
      <w:r w:rsidRPr="00E047C2">
        <w:rPr>
          <w:rStyle w:val="FontStyle62"/>
          <w:rFonts w:ascii="Times New Roman" w:hAnsi="Times New Roman"/>
          <w:i w:val="0"/>
          <w:sz w:val="24"/>
          <w:szCs w:val="24"/>
          <w:lang w:eastAsia="en-US" w:bidi="ar-SA"/>
        </w:rPr>
        <w:t xml:space="preserve">) с последствиями (п. </w:t>
      </w:r>
      <w:r w:rsidRPr="00E047C2">
        <w:rPr>
          <w:rFonts w:ascii="Times New Roman" w:hAnsi="Times New Roman"/>
          <w:lang w:eastAsia="en-US" w:bidi="ar-SA"/>
        </w:rPr>
        <w:t>3.10</w:t>
      </w:r>
      <w:r w:rsidRPr="00E047C2">
        <w:rPr>
          <w:rStyle w:val="FontStyle62"/>
          <w:rFonts w:ascii="Times New Roman" w:hAnsi="Times New Roman"/>
          <w:i w:val="0"/>
          <w:sz w:val="24"/>
          <w:szCs w:val="24"/>
          <w:lang w:eastAsia="en-US" w:bidi="ar-SA"/>
        </w:rPr>
        <w:t xml:space="preserve">), которое может привести к гибели людей, повреждению активов (п. </w:t>
      </w:r>
      <w:r w:rsidRPr="00E047C2">
        <w:rPr>
          <w:rFonts w:ascii="Times New Roman" w:hAnsi="Times New Roman"/>
          <w:lang w:eastAsia="en-US" w:bidi="ar-SA"/>
        </w:rPr>
        <w:t>3.1</w:t>
      </w:r>
      <w:r w:rsidRPr="00E047C2">
        <w:rPr>
          <w:rStyle w:val="FontStyle62"/>
          <w:rFonts w:ascii="Times New Roman" w:hAnsi="Times New Roman"/>
          <w:i w:val="0"/>
          <w:sz w:val="24"/>
          <w:szCs w:val="24"/>
          <w:lang w:eastAsia="en-US" w:bidi="ar-SA"/>
        </w:rPr>
        <w:t xml:space="preserve">) или негативно повлиять на права человека и основные свободы заинтересованных сторон внутри и вне организации (п. </w:t>
      </w:r>
      <w:r w:rsidRPr="00E047C2">
        <w:rPr>
          <w:rFonts w:ascii="Times New Roman" w:hAnsi="Times New Roman"/>
          <w:lang w:eastAsia="en-US" w:bidi="ar-SA"/>
        </w:rPr>
        <w:t>3.24</w:t>
      </w:r>
      <w:r w:rsidRPr="00E047C2">
        <w:rPr>
          <w:rStyle w:val="FontStyle62"/>
          <w:rFonts w:ascii="Times New Roman" w:hAnsi="Times New Roman"/>
          <w:i w:val="0"/>
          <w:sz w:val="24"/>
          <w:szCs w:val="24"/>
          <w:lang w:eastAsia="en-US" w:bidi="ar-SA"/>
        </w:rPr>
        <w:t>).</w:t>
      </w: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3.22 Опасное по существу </w:t>
      </w:r>
      <w:r w:rsidRPr="00E047C2">
        <w:rPr>
          <w:rStyle w:val="FontStyle62"/>
          <w:rFonts w:ascii="Times New Roman" w:hAnsi="Times New Roman"/>
          <w:b/>
          <w:i w:val="0"/>
          <w:sz w:val="24"/>
          <w:szCs w:val="24"/>
          <w:lang w:eastAsia="en-US" w:bidi="ar-SA"/>
        </w:rPr>
        <w:t xml:space="preserve">имущество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inherently dangerous property</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b/>
          <w:i w:val="0"/>
          <w:sz w:val="24"/>
          <w:szCs w:val="24"/>
          <w:lang w:eastAsia="en-US" w:bidi="ar-SA"/>
        </w:rPr>
        <w:t xml:space="preserve"> </w:t>
      </w:r>
      <w:r w:rsidRPr="00E047C2">
        <w:rPr>
          <w:rStyle w:val="FontStyle62"/>
          <w:rFonts w:ascii="Times New Roman" w:hAnsi="Times New Roman"/>
          <w:i w:val="0"/>
          <w:sz w:val="24"/>
          <w:szCs w:val="24"/>
          <w:lang w:eastAsia="en-US" w:bidi="ar-SA"/>
        </w:rPr>
        <w:t>Имущество, которое, если окажется в руках постороннего лица, создаст неминуемую угрозу смерти или приведет к серьезному телесному повреждению.</w:t>
      </w:r>
    </w:p>
    <w:p w:rsidR="004A2630" w:rsidRPr="00E047C2" w:rsidRDefault="004A2630" w:rsidP="004A2630">
      <w:pPr>
        <w:pStyle w:val="Style30"/>
        <w:widowControl/>
        <w:ind w:firstLine="567"/>
        <w:jc w:val="both"/>
        <w:rPr>
          <w:rStyle w:val="FontStyle62"/>
          <w:rFonts w:ascii="Times New Roman" w:hAnsi="Times New Roman"/>
          <w:b/>
          <w:spacing w:val="4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b/>
          <w:spacing w:val="40"/>
          <w:lang w:eastAsia="en-US" w:bidi="ar-SA"/>
        </w:rPr>
        <w:lastRenderedPageBreak/>
        <w:t>Пример</w:t>
      </w:r>
      <w:r w:rsidRPr="00E047C2">
        <w:rPr>
          <w:rStyle w:val="FontStyle62"/>
          <w:rFonts w:ascii="Times New Roman" w:hAnsi="Times New Roman"/>
          <w:b/>
          <w:lang w:eastAsia="en-US" w:bidi="ar-SA"/>
        </w:rPr>
        <w:t xml:space="preserve"> </w:t>
      </w:r>
      <w:r w:rsidRPr="00E047C2">
        <w:rPr>
          <w:rStyle w:val="FontStyle62"/>
          <w:rFonts w:ascii="Times New Roman" w:hAnsi="Times New Roman"/>
          <w:i w:val="0"/>
          <w:lang w:eastAsia="en-US" w:bidi="ar-SA"/>
        </w:rPr>
        <w:t>- Смертельное оружие, боеприпасы, взрывчатые вещества, химические средства, биологические средства и токсины, ядерные или радиологические материалы.</w:t>
      </w:r>
    </w:p>
    <w:p w:rsidR="004A2630" w:rsidRPr="00E047C2" w:rsidRDefault="004A2630" w:rsidP="004A2630">
      <w:pPr>
        <w:pStyle w:val="Style35"/>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3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3.23 Целостность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integrity</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Показатель обеспечения корректности и полноты активов (п. </w:t>
      </w:r>
      <w:r w:rsidRPr="00E047C2">
        <w:rPr>
          <w:rFonts w:ascii="Times New Roman" w:hAnsi="Times New Roman"/>
          <w:lang w:eastAsia="en-US" w:bidi="ar-SA"/>
        </w:rPr>
        <w:t>3.1</w:t>
      </w:r>
      <w:r w:rsidRPr="00E047C2">
        <w:rPr>
          <w:rStyle w:val="FontStyle62"/>
          <w:rFonts w:ascii="Times New Roman" w:hAnsi="Times New Roman"/>
          <w:i w:val="0"/>
          <w:sz w:val="24"/>
          <w:szCs w:val="24"/>
          <w:lang w:eastAsia="en-US" w:bidi="ar-SA"/>
        </w:rPr>
        <w:t xml:space="preserve">). </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ISO/IEC 27000:2014, 2.40, с изменениями]</w:t>
      </w:r>
    </w:p>
    <w:p w:rsidR="004A2630" w:rsidRPr="00E047C2" w:rsidRDefault="004A2630" w:rsidP="004A2630">
      <w:pPr>
        <w:pStyle w:val="Style21"/>
        <w:widowControl/>
        <w:ind w:firstLine="567"/>
        <w:jc w:val="both"/>
        <w:rPr>
          <w:rStyle w:val="FontStyle64"/>
          <w:rFonts w:ascii="Times New Roman" w:hAnsi="Times New Roman" w:cs="Times New Roman"/>
          <w:sz w:val="24"/>
          <w:szCs w:val="24"/>
          <w:lang w:eastAsia="en-US" w:bidi="ar-SA"/>
        </w:rPr>
      </w:pPr>
      <w:bookmarkStart w:id="12" w:name="bookmark18"/>
    </w:p>
    <w:p w:rsidR="004A2630" w:rsidRPr="00E047C2" w:rsidRDefault="004A2630" w:rsidP="004A2630">
      <w:pPr>
        <w:pStyle w:val="Style21"/>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3</w:t>
      </w:r>
      <w:bookmarkEnd w:id="12"/>
      <w:r w:rsidRPr="00E047C2">
        <w:rPr>
          <w:rStyle w:val="FontStyle64"/>
          <w:rFonts w:ascii="Times New Roman" w:hAnsi="Times New Roman" w:cs="Times New Roman"/>
          <w:sz w:val="24"/>
          <w:szCs w:val="24"/>
          <w:lang w:eastAsia="en-US" w:bidi="ar-SA"/>
        </w:rPr>
        <w:t xml:space="preserve">.24 </w:t>
      </w:r>
      <w:r w:rsidRPr="00E047C2">
        <w:rPr>
          <w:rStyle w:val="FontStyle64"/>
          <w:rFonts w:ascii="Times New Roman" w:eastAsia="Arial" w:hAnsi="Times New Roman" w:cs="Times New Roman"/>
          <w:sz w:val="24"/>
          <w:szCs w:val="24"/>
          <w:lang w:eastAsia="en-US"/>
        </w:rPr>
        <w:t xml:space="preserve">Заинтересованное лицо/сторона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interested party stakeholder</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Лицо или организация (п. </w:t>
      </w:r>
      <w:hyperlink r:id="rId15" w:anchor="bookmark25" w:history="1">
        <w:r w:rsidRPr="00E047C2">
          <w:rPr>
            <w:rStyle w:val="af8"/>
            <w:rFonts w:ascii="Times New Roman" w:hAnsi="Times New Roman"/>
            <w:color w:val="auto"/>
            <w:lang w:eastAsia="en-US" w:bidi="ar-SA"/>
          </w:rPr>
          <w:t>3.34</w:t>
        </w:r>
      </w:hyperlink>
      <w:r w:rsidRPr="00E047C2">
        <w:rPr>
          <w:rStyle w:val="FontStyle62"/>
          <w:rFonts w:ascii="Times New Roman" w:hAnsi="Times New Roman"/>
          <w:i w:val="0"/>
          <w:sz w:val="24"/>
          <w:szCs w:val="24"/>
          <w:lang w:eastAsia="en-US" w:bidi="ar-SA"/>
        </w:rPr>
        <w:t>), которые могут повлиять, на которые могут повлиять или которые считают себя подверженными воздействию решения или деятельности.</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1 Лицо, принимающее решение, может являться заинтересованным лицом.</w:t>
      </w:r>
    </w:p>
    <w:p w:rsidR="004A2630" w:rsidRPr="00E047C2" w:rsidRDefault="00124CF5"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2 </w:t>
      </w:r>
      <w:r w:rsidR="004A2630" w:rsidRPr="00E047C2">
        <w:rPr>
          <w:rStyle w:val="FontStyle62"/>
          <w:rFonts w:ascii="Times New Roman" w:hAnsi="Times New Roman"/>
          <w:i w:val="0"/>
          <w:lang w:eastAsia="en-US" w:bidi="ar-SA"/>
        </w:rPr>
        <w:t>Вовлеченные сообщества и местное население считаются внешними заинтересованными сторонами.</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3 В настоящем стандарте использование термина «заинтересованная сторона» соответствует его использованию в операциях по обеспечению безопасности (п. </w:t>
      </w:r>
      <w:r w:rsidRPr="00E047C2">
        <w:rPr>
          <w:rFonts w:ascii="Times New Roman" w:hAnsi="Times New Roman"/>
          <w:sz w:val="20"/>
          <w:szCs w:val="20"/>
          <w:lang w:eastAsia="en-US" w:bidi="ar-SA"/>
        </w:rPr>
        <w:t>3.63</w:t>
      </w:r>
      <w:r w:rsidRPr="00E047C2">
        <w:rPr>
          <w:rStyle w:val="FontStyle62"/>
          <w:rFonts w:ascii="Times New Roman" w:hAnsi="Times New Roman"/>
          <w:i w:val="0"/>
          <w:lang w:eastAsia="en-US" w:bidi="ar-SA"/>
        </w:rPr>
        <w:t>).</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3.25 Ключевой показатель эффективности КПЭ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key performance indicator KPI</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Количественно измеряемая мера, которую организация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использует для измерения или сравнения показателей работы (п. </w:t>
      </w:r>
      <w:r w:rsidRPr="00E047C2">
        <w:rPr>
          <w:rFonts w:ascii="Times New Roman" w:hAnsi="Times New Roman"/>
          <w:lang w:eastAsia="en-US"/>
        </w:rPr>
        <w:t>3.36</w:t>
      </w:r>
      <w:r w:rsidRPr="00E047C2">
        <w:rPr>
          <w:rStyle w:val="FontStyle62"/>
          <w:rFonts w:ascii="Times New Roman" w:hAnsi="Times New Roman" w:cs="Times New Roman"/>
          <w:i w:val="0"/>
          <w:sz w:val="24"/>
          <w:szCs w:val="24"/>
          <w:lang w:eastAsia="en-US"/>
        </w:rPr>
        <w:t xml:space="preserve">) с точки зрения достижения своих стратегических и операционных целей (п. </w:t>
      </w:r>
      <w:r w:rsidRPr="00E047C2">
        <w:rPr>
          <w:rFonts w:ascii="Times New Roman" w:hAnsi="Times New Roman"/>
          <w:lang w:eastAsia="en-US"/>
        </w:rPr>
        <w:t>3.33</w:t>
      </w:r>
      <w:r w:rsidRPr="00E047C2">
        <w:rPr>
          <w:rStyle w:val="FontStyle62"/>
          <w:rFonts w:ascii="Times New Roman" w:hAnsi="Times New Roman" w:cs="Times New Roman"/>
          <w:i w:val="0"/>
          <w:sz w:val="24"/>
          <w:szCs w:val="24"/>
          <w:lang w:eastAsia="en-US"/>
        </w:rPr>
        <w:t>).</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3.26 Сила </w:t>
      </w:r>
      <w:r w:rsidRPr="00E047C2">
        <w:rPr>
          <w:rStyle w:val="FontStyle62"/>
          <w:rFonts w:ascii="Times New Roman" w:hAnsi="Times New Roman" w:cs="Times New Roman"/>
          <w:b/>
          <w:i w:val="0"/>
          <w:sz w:val="24"/>
          <w:szCs w:val="24"/>
          <w:lang w:eastAsia="en-US"/>
        </w:rPr>
        <w:t xml:space="preserve">с меньшей вероятностью смертельного исхода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less-lethal force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Степень силы, которая с меньшей вероятностью может привести к смерти или серьезным травмам, применяемая для улаживания конфликтных ситуаций с применением насилия и сдерживания сопротивления.</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bookmarkStart w:id="13" w:name="bookmark19"/>
      <w:r w:rsidRPr="00E047C2">
        <w:rPr>
          <w:rStyle w:val="FontStyle64"/>
          <w:rFonts w:ascii="Times New Roman" w:eastAsia="Arial" w:hAnsi="Times New Roman" w:cs="Times New Roman"/>
          <w:sz w:val="24"/>
          <w:szCs w:val="24"/>
          <w:lang w:eastAsia="en-US"/>
        </w:rPr>
        <w:t>3</w:t>
      </w:r>
      <w:bookmarkEnd w:id="13"/>
      <w:r w:rsidRPr="00E047C2">
        <w:rPr>
          <w:rStyle w:val="FontStyle64"/>
          <w:rFonts w:ascii="Times New Roman" w:eastAsia="Arial" w:hAnsi="Times New Roman" w:cs="Times New Roman"/>
          <w:sz w:val="24"/>
          <w:szCs w:val="24"/>
          <w:lang w:eastAsia="en-US"/>
        </w:rPr>
        <w:t xml:space="preserve">.27 Вероятность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likelihood</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Шанс, что что-то случится.</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58"/>
          <w:rFonts w:ascii="Times New Roman" w:hAnsi="Times New Roman" w:cs="Times New Roman"/>
          <w:b w:val="0"/>
          <w:sz w:val="20"/>
          <w:szCs w:val="20"/>
          <w:lang w:eastAsia="en-US" w:bidi="ar-SA"/>
        </w:rPr>
        <w:t xml:space="preserve"> </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 xml:space="preserve">1 В терминологии управления рисками (п. </w:t>
      </w:r>
      <w:r w:rsidRPr="00E047C2">
        <w:rPr>
          <w:rFonts w:ascii="Times New Roman" w:hAnsi="Times New Roman"/>
          <w:sz w:val="20"/>
          <w:szCs w:val="20"/>
          <w:lang w:eastAsia="en-US" w:bidi="ar-SA"/>
        </w:rPr>
        <w:t>3.58</w:t>
      </w:r>
      <w:r w:rsidRPr="00E047C2">
        <w:rPr>
          <w:rStyle w:val="FontStyle58"/>
          <w:rFonts w:ascii="Times New Roman" w:hAnsi="Times New Roman" w:cs="Times New Roman"/>
          <w:b w:val="0"/>
          <w:sz w:val="20"/>
          <w:szCs w:val="20"/>
          <w:lang w:eastAsia="en-US" w:bidi="ar-SA"/>
        </w:rPr>
        <w:t>) слово «вероятность» используется для обозначения возможности возникновения чего-либо, что может быть определено, измерено или оценено объективно или субъективно, качественно или количественно, и что может быть описано с использованием общих терминов или с математической точки зрения (например, вероятность или частота за определенный период времени).</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2 Английский термин «вероятность» не имеет прямого эквивалента в некоторых языках, вместо этого часто используется эквивалент термина «возможность». Однако в английском языке термин «возможность» часто в узком смысле интерпретируется в качестве математического термина. Следовательно, в терминологии управления рисками термин «вероятность» используется в более широком смысле, как и термин «возможность», который употребляется во многих языках в более широком смысле, кроме английского.</w:t>
      </w:r>
    </w:p>
    <w:p w:rsidR="00B153B9" w:rsidRPr="00E047C2" w:rsidRDefault="00B153B9"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[ИСТОЧНИК: Руководство ISO 73:2009, 3.6.1.1]</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52"/>
          <w:rFonts w:ascii="Times New Roman" w:hAnsi="Times New Roman" w:cs="Times New Roman"/>
          <w:sz w:val="24"/>
          <w:szCs w:val="24"/>
          <w:lang w:bidi="ar-SA"/>
        </w:rPr>
      </w:pPr>
      <w:r w:rsidRPr="00E047C2">
        <w:rPr>
          <w:rStyle w:val="FontStyle64"/>
          <w:rFonts w:ascii="Times New Roman" w:eastAsia="Arial" w:hAnsi="Times New Roman" w:cs="Times New Roman"/>
          <w:sz w:val="24"/>
          <w:szCs w:val="24"/>
          <w:lang w:eastAsia="en-US"/>
        </w:rPr>
        <w:t xml:space="preserve">3.28 План управления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management plan</w:t>
      </w:r>
      <w:r w:rsidRPr="00E047C2">
        <w:rPr>
          <w:rStyle w:val="FontStyle64"/>
          <w:rFonts w:ascii="Times New Roman" w:eastAsia="Arial" w:hAnsi="Times New Roman" w:cs="Times New Roman"/>
          <w:b w:val="0"/>
          <w:sz w:val="24"/>
          <w:szCs w:val="24"/>
          <w:lang w:eastAsia="en-US"/>
        </w:rPr>
        <w:t xml:space="preserve">): </w:t>
      </w:r>
      <w:r w:rsidRPr="00E047C2">
        <w:rPr>
          <w:rStyle w:val="FontStyle52"/>
          <w:rFonts w:ascii="Times New Roman" w:hAnsi="Times New Roman" w:cs="Times New Roman"/>
          <w:sz w:val="24"/>
          <w:szCs w:val="24"/>
          <w:lang w:eastAsia="en-US" w:bidi="ar-SA"/>
        </w:rPr>
        <w:t xml:space="preserve">Четко определенный и документально оформленный план действий, обычно охватывающий ключевой персонал, ресурсы </w:t>
      </w:r>
      <w:r w:rsidR="00B62655" w:rsidRPr="00E047C2">
        <w:rPr>
          <w:rStyle w:val="FontStyle52"/>
          <w:rFonts w:ascii="Times New Roman" w:hAnsi="Times New Roman" w:cs="Times New Roman"/>
          <w:sz w:val="24"/>
          <w:szCs w:val="24"/>
          <w:lang w:eastAsia="en-US" w:bidi="ar-SA"/>
        </w:rPr>
        <w:br/>
      </w:r>
      <w:r w:rsidRPr="00E047C2">
        <w:rPr>
          <w:rStyle w:val="FontStyle52"/>
          <w:rFonts w:ascii="Times New Roman" w:hAnsi="Times New Roman" w:cs="Times New Roman"/>
          <w:sz w:val="24"/>
          <w:szCs w:val="24"/>
          <w:lang w:eastAsia="en-US" w:bidi="ar-SA"/>
        </w:rPr>
        <w:t xml:space="preserve">(п. </w:t>
      </w:r>
      <w:r w:rsidRPr="00E047C2">
        <w:rPr>
          <w:rFonts w:ascii="Times New Roman" w:hAnsi="Times New Roman"/>
          <w:lang w:eastAsia="en-US"/>
        </w:rPr>
        <w:t>3.48</w:t>
      </w:r>
      <w:r w:rsidRPr="00E047C2">
        <w:rPr>
          <w:rStyle w:val="FontStyle52"/>
          <w:rFonts w:ascii="Times New Roman" w:hAnsi="Times New Roman" w:cs="Times New Roman"/>
          <w:sz w:val="24"/>
          <w:szCs w:val="24"/>
          <w:lang w:eastAsia="en-US" w:bidi="ar-SA"/>
        </w:rPr>
        <w:t xml:space="preserve">), услуги и действия, необходимые для реализации процесса управления событием (п. </w:t>
      </w:r>
      <w:r w:rsidRPr="00E047C2">
        <w:rPr>
          <w:rFonts w:ascii="Times New Roman" w:hAnsi="Times New Roman"/>
          <w:lang w:eastAsia="en-US"/>
        </w:rPr>
        <w:t>3.19</w:t>
      </w:r>
      <w:r w:rsidRPr="00E047C2">
        <w:rPr>
          <w:rStyle w:val="FontStyle52"/>
          <w:rFonts w:ascii="Times New Roman" w:hAnsi="Times New Roman" w:cs="Times New Roman"/>
          <w:sz w:val="24"/>
          <w:szCs w:val="24"/>
          <w:lang w:eastAsia="en-US" w:bidi="ar-SA"/>
        </w:rPr>
        <w:t xml:space="preserve">) (п. </w:t>
      </w:r>
      <w:r w:rsidRPr="00E047C2">
        <w:rPr>
          <w:rFonts w:ascii="Times New Roman" w:hAnsi="Times New Roman"/>
          <w:lang w:eastAsia="en-US"/>
        </w:rPr>
        <w:t>3.43</w:t>
      </w:r>
      <w:r w:rsidRPr="00E047C2">
        <w:rPr>
          <w:rStyle w:val="FontStyle52"/>
          <w:rFonts w:ascii="Times New Roman" w:hAnsi="Times New Roman" w:cs="Times New Roman"/>
          <w:sz w:val="24"/>
          <w:szCs w:val="24"/>
          <w:lang w:eastAsia="en-US" w:bidi="ar-SA"/>
        </w:rPr>
        <w:t>).</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bookmarkStart w:id="14" w:name="bookmark20"/>
      <w:r w:rsidRPr="00E047C2">
        <w:rPr>
          <w:rStyle w:val="FontStyle64"/>
          <w:rFonts w:ascii="Times New Roman" w:eastAsia="Arial" w:hAnsi="Times New Roman" w:cs="Times New Roman"/>
          <w:sz w:val="24"/>
          <w:szCs w:val="24"/>
          <w:lang w:eastAsia="en-US"/>
        </w:rPr>
        <w:t>3</w:t>
      </w:r>
      <w:bookmarkEnd w:id="14"/>
      <w:r w:rsidRPr="00E047C2">
        <w:rPr>
          <w:rStyle w:val="FontStyle64"/>
          <w:rFonts w:ascii="Times New Roman" w:eastAsia="Arial" w:hAnsi="Times New Roman" w:cs="Times New Roman"/>
          <w:sz w:val="24"/>
          <w:szCs w:val="24"/>
          <w:lang w:eastAsia="en-US"/>
        </w:rPr>
        <w:t xml:space="preserve">.29 Система </w:t>
      </w:r>
      <w:r w:rsidRPr="00E047C2">
        <w:rPr>
          <w:rStyle w:val="FontStyle62"/>
          <w:rFonts w:ascii="Times New Roman" w:hAnsi="Times New Roman" w:cs="Times New Roman"/>
          <w:b/>
          <w:i w:val="0"/>
          <w:sz w:val="24"/>
          <w:szCs w:val="24"/>
          <w:lang w:eastAsia="en-US"/>
        </w:rPr>
        <w:t>менеджмента</w:t>
      </w:r>
      <w:r w:rsidRPr="00E047C2">
        <w:rPr>
          <w:rStyle w:val="FontStyle62"/>
          <w:rFonts w:ascii="Times New Roman" w:hAnsi="Times New Roman" w:cs="Times New Roman"/>
          <w:i w:val="0"/>
          <w:sz w:val="24"/>
          <w:szCs w:val="24"/>
          <w:lang w:eastAsia="en-US"/>
        </w:rPr>
        <w:t xml:space="preserve">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management system</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 Набор взаимосвязанных или взаимодействующих элементов организации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по определению политик (п. </w:t>
      </w:r>
      <w:r w:rsidRPr="00E047C2">
        <w:rPr>
          <w:rFonts w:ascii="Times New Roman" w:hAnsi="Times New Roman"/>
          <w:lang w:eastAsia="en-US"/>
        </w:rPr>
        <w:t>3.38</w:t>
      </w:r>
      <w:r w:rsidRPr="00E047C2">
        <w:rPr>
          <w:rStyle w:val="FontStyle62"/>
          <w:rFonts w:ascii="Times New Roman" w:hAnsi="Times New Roman" w:cs="Times New Roman"/>
          <w:i w:val="0"/>
          <w:sz w:val="24"/>
          <w:szCs w:val="24"/>
          <w:lang w:eastAsia="en-US"/>
        </w:rPr>
        <w:t xml:space="preserve">), целей (п. </w:t>
      </w:r>
      <w:r w:rsidRPr="00E047C2">
        <w:rPr>
          <w:rFonts w:ascii="Times New Roman" w:hAnsi="Times New Roman"/>
          <w:lang w:eastAsia="en-US"/>
        </w:rPr>
        <w:t>3.33</w:t>
      </w:r>
      <w:r w:rsidRPr="00E047C2">
        <w:rPr>
          <w:rStyle w:val="FontStyle62"/>
          <w:rFonts w:ascii="Times New Roman" w:hAnsi="Times New Roman" w:cs="Times New Roman"/>
          <w:i w:val="0"/>
          <w:sz w:val="24"/>
          <w:szCs w:val="24"/>
          <w:lang w:eastAsia="en-US"/>
        </w:rPr>
        <w:t xml:space="preserve">) и процессов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для достижения этих целей.</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1 Система менеджмента может охватывать одну или несколько дисциплин.</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2 Элементы системы включают структуру организации, роли и обязанности, планирование (п. </w:t>
      </w:r>
      <w:r w:rsidRPr="00E047C2">
        <w:rPr>
          <w:rFonts w:ascii="Times New Roman" w:hAnsi="Times New Roman"/>
          <w:sz w:val="20"/>
          <w:szCs w:val="20"/>
          <w:lang w:eastAsia="en-US" w:bidi="ar-SA"/>
        </w:rPr>
        <w:t>3.37</w:t>
      </w:r>
      <w:r w:rsidRPr="00E047C2">
        <w:rPr>
          <w:rStyle w:val="FontStyle62"/>
          <w:rFonts w:ascii="Times New Roman" w:hAnsi="Times New Roman"/>
          <w:i w:val="0"/>
          <w:lang w:eastAsia="en-US" w:bidi="ar-SA"/>
        </w:rPr>
        <w:t>) и деятельность.</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lastRenderedPageBreak/>
        <w:t>3  Сфера действия системы менеджмента может включать всю организацию, конкретные и установленные функции организации, конкретные и установленные подразделения организации или одну или несколько функций в группе организаций.</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 xml:space="preserve">4  Организации используют системы </w:t>
      </w:r>
      <w:r w:rsidRPr="00E047C2">
        <w:rPr>
          <w:rStyle w:val="FontStyle62"/>
          <w:rFonts w:ascii="Times New Roman" w:hAnsi="Times New Roman"/>
          <w:i w:val="0"/>
          <w:lang w:eastAsia="en-US" w:bidi="ar-SA"/>
        </w:rPr>
        <w:t xml:space="preserve">менеджмента </w:t>
      </w:r>
      <w:r w:rsidRPr="00E047C2">
        <w:rPr>
          <w:rStyle w:val="FontStyle58"/>
          <w:rFonts w:ascii="Times New Roman" w:hAnsi="Times New Roman" w:cs="Times New Roman"/>
          <w:b w:val="0"/>
          <w:sz w:val="20"/>
          <w:szCs w:val="20"/>
          <w:lang w:eastAsia="en-US" w:bidi="ar-SA"/>
        </w:rPr>
        <w:t xml:space="preserve">в разработке своей политики и ее реализации через достижение целей и задач (п. </w:t>
      </w:r>
      <w:r w:rsidRPr="00E047C2">
        <w:rPr>
          <w:rFonts w:ascii="Times New Roman" w:hAnsi="Times New Roman"/>
          <w:sz w:val="20"/>
          <w:szCs w:val="20"/>
          <w:lang w:eastAsia="en-US" w:bidi="ar-SA"/>
        </w:rPr>
        <w:t>3.72</w:t>
      </w:r>
      <w:r w:rsidRPr="00E047C2">
        <w:rPr>
          <w:rStyle w:val="FontStyle58"/>
          <w:rFonts w:ascii="Times New Roman" w:hAnsi="Times New Roman" w:cs="Times New Roman"/>
          <w:b w:val="0"/>
          <w:sz w:val="20"/>
          <w:szCs w:val="20"/>
          <w:lang w:eastAsia="en-US" w:bidi="ar-SA"/>
        </w:rPr>
        <w:t>) с использованием:</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организационной структуры, в которой определяются роли, обязанности, полномочия людей и т. д.;</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 систематических процессов и связанных с ними ресурсов (п. </w:t>
      </w:r>
      <w:r w:rsidRPr="00E047C2">
        <w:rPr>
          <w:rFonts w:ascii="Times New Roman" w:hAnsi="Times New Roman"/>
          <w:sz w:val="20"/>
          <w:szCs w:val="20"/>
          <w:lang w:eastAsia="en-US" w:bidi="ar-SA"/>
        </w:rPr>
        <w:t>3.48</w:t>
      </w:r>
      <w:r w:rsidRPr="00E047C2">
        <w:rPr>
          <w:rStyle w:val="FontStyle58"/>
          <w:rFonts w:ascii="Times New Roman" w:hAnsi="Times New Roman" w:cs="Times New Roman"/>
          <w:b w:val="0"/>
          <w:sz w:val="20"/>
          <w:szCs w:val="20"/>
          <w:lang w:eastAsia="en-US" w:bidi="ar-SA"/>
        </w:rPr>
        <w:t>) для достижения целей и задач;</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3"/>
          <w:rFonts w:ascii="Times New Roman" w:hAnsi="Times New Roman" w:cs="Times New Roman"/>
          <w:b w:val="0"/>
          <w:lang w:eastAsia="en-US" w:bidi="ar-SA"/>
        </w:rPr>
        <w:t xml:space="preserve">- </w:t>
      </w:r>
      <w:r w:rsidRPr="00E047C2">
        <w:rPr>
          <w:rStyle w:val="FontStyle58"/>
          <w:rFonts w:ascii="Times New Roman" w:hAnsi="Times New Roman" w:cs="Times New Roman"/>
          <w:b w:val="0"/>
          <w:sz w:val="20"/>
          <w:szCs w:val="20"/>
          <w:lang w:eastAsia="en-US" w:bidi="ar-SA"/>
        </w:rPr>
        <w:t xml:space="preserve">метода измерения (п. </w:t>
      </w:r>
      <w:r w:rsidRPr="00E047C2">
        <w:rPr>
          <w:rFonts w:ascii="Times New Roman" w:hAnsi="Times New Roman"/>
          <w:sz w:val="20"/>
          <w:szCs w:val="20"/>
          <w:lang w:eastAsia="en-US" w:bidi="ar-SA"/>
        </w:rPr>
        <w:t>3.30</w:t>
      </w:r>
      <w:r w:rsidRPr="00E047C2">
        <w:rPr>
          <w:rStyle w:val="FontStyle58"/>
          <w:rFonts w:ascii="Times New Roman" w:hAnsi="Times New Roman" w:cs="Times New Roman"/>
          <w:b w:val="0"/>
          <w:sz w:val="20"/>
          <w:szCs w:val="20"/>
          <w:lang w:eastAsia="en-US" w:bidi="ar-SA"/>
        </w:rPr>
        <w:t xml:space="preserve">) и оценки для анализа показателей работы (п. </w:t>
      </w:r>
      <w:r w:rsidRPr="00E047C2">
        <w:rPr>
          <w:rFonts w:ascii="Times New Roman" w:hAnsi="Times New Roman"/>
          <w:sz w:val="20"/>
          <w:szCs w:val="20"/>
          <w:lang w:eastAsia="en-US" w:bidi="ar-SA"/>
        </w:rPr>
        <w:t>3.36</w:t>
      </w:r>
      <w:r w:rsidRPr="00E047C2">
        <w:rPr>
          <w:rStyle w:val="FontStyle58"/>
          <w:rFonts w:ascii="Times New Roman" w:hAnsi="Times New Roman" w:cs="Times New Roman"/>
          <w:b w:val="0"/>
          <w:sz w:val="20"/>
          <w:szCs w:val="20"/>
          <w:lang w:eastAsia="en-US" w:bidi="ar-SA"/>
        </w:rPr>
        <w:t>) на уровне целей и задач с получением обратной связи о результатах, используемой для улучшения системы;</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 процесса проверки (п. </w:t>
      </w:r>
      <w:r w:rsidRPr="00E047C2">
        <w:rPr>
          <w:rFonts w:ascii="Times New Roman" w:hAnsi="Times New Roman"/>
          <w:sz w:val="20"/>
          <w:szCs w:val="20"/>
          <w:lang w:eastAsia="en-US" w:bidi="ar-SA"/>
        </w:rPr>
        <w:t>3.49</w:t>
      </w:r>
      <w:r w:rsidRPr="00E047C2">
        <w:rPr>
          <w:rStyle w:val="FontStyle58"/>
          <w:rFonts w:ascii="Times New Roman" w:hAnsi="Times New Roman" w:cs="Times New Roman"/>
          <w:b w:val="0"/>
          <w:sz w:val="20"/>
          <w:szCs w:val="20"/>
          <w:lang w:eastAsia="en-US" w:bidi="ar-SA"/>
        </w:rPr>
        <w:t>), позволяющего убедиться в том, что проблемы устранены, а возможности для улучшения определены и реализованы при необходимости их реализации.</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bookmarkStart w:id="15" w:name="bookmark21"/>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15"/>
      <w:r w:rsidRPr="00E047C2">
        <w:rPr>
          <w:rStyle w:val="FontStyle64"/>
          <w:rFonts w:ascii="Times New Roman" w:eastAsia="Arial" w:hAnsi="Times New Roman" w:cs="Times New Roman"/>
          <w:sz w:val="24"/>
          <w:szCs w:val="24"/>
          <w:lang w:eastAsia="en-US"/>
        </w:rPr>
        <w:t xml:space="preserve">.30 Измерение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measurement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Процесс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определения значения.</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bookmarkStart w:id="16" w:name="bookmark22"/>
      <w:r w:rsidRPr="00E047C2">
        <w:rPr>
          <w:rStyle w:val="FontStyle64"/>
          <w:rFonts w:ascii="Times New Roman" w:eastAsia="Arial" w:hAnsi="Times New Roman" w:cs="Times New Roman"/>
          <w:sz w:val="24"/>
          <w:szCs w:val="24"/>
          <w:lang w:eastAsia="en-US"/>
        </w:rPr>
        <w:t>3</w:t>
      </w:r>
      <w:bookmarkEnd w:id="16"/>
      <w:r w:rsidRPr="00E047C2">
        <w:rPr>
          <w:rStyle w:val="FontStyle64"/>
          <w:rFonts w:ascii="Times New Roman" w:eastAsia="Arial" w:hAnsi="Times New Roman" w:cs="Times New Roman"/>
          <w:sz w:val="24"/>
          <w:szCs w:val="24"/>
          <w:lang w:eastAsia="en-US"/>
        </w:rPr>
        <w:t xml:space="preserve">.31 Мониторинг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monitoring</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Определение состояния системы, процесса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или деятельности.</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z w:val="20"/>
          <w:szCs w:val="20"/>
          <w:lang w:eastAsia="en-US" w:bidi="ar-SA"/>
        </w:rPr>
        <w:t xml:space="preserve"> - Для определения </w:t>
      </w:r>
      <w:r w:rsidR="004A2630" w:rsidRPr="00E047C2">
        <w:rPr>
          <w:rStyle w:val="FontStyle62"/>
          <w:rFonts w:ascii="Times New Roman" w:hAnsi="Times New Roman"/>
          <w:i w:val="0"/>
          <w:lang w:eastAsia="en-US" w:bidi="ar-SA"/>
        </w:rPr>
        <w:t>состояния системы, процесса или деятельности</w:t>
      </w:r>
      <w:r w:rsidR="004A2630" w:rsidRPr="00E047C2">
        <w:rPr>
          <w:rStyle w:val="FontStyle62"/>
          <w:rFonts w:ascii="Times New Roman" w:hAnsi="Times New Roman"/>
          <w:b/>
          <w:i w:val="0"/>
          <w:lang w:eastAsia="en-US" w:bidi="ar-SA"/>
        </w:rPr>
        <w:t xml:space="preserve"> </w:t>
      </w:r>
      <w:r w:rsidR="004A2630" w:rsidRPr="00E047C2">
        <w:rPr>
          <w:rStyle w:val="FontStyle58"/>
          <w:rFonts w:ascii="Times New Roman" w:hAnsi="Times New Roman" w:cs="Times New Roman"/>
          <w:b w:val="0"/>
          <w:sz w:val="20"/>
          <w:szCs w:val="20"/>
          <w:lang w:eastAsia="en-US" w:bidi="ar-SA"/>
        </w:rPr>
        <w:t>может потребоваться проверка, контроль или внимательное наблюдение.</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bookmarkStart w:id="17" w:name="bookmark23"/>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17"/>
      <w:r w:rsidRPr="00E047C2">
        <w:rPr>
          <w:rStyle w:val="FontStyle64"/>
          <w:rFonts w:ascii="Times New Roman" w:eastAsia="Arial" w:hAnsi="Times New Roman" w:cs="Times New Roman"/>
          <w:sz w:val="24"/>
          <w:szCs w:val="24"/>
          <w:lang w:eastAsia="en-US"/>
        </w:rPr>
        <w:t xml:space="preserve">.32 Несоответствие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nonconformity</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Невыполнение требования (п. </w:t>
      </w:r>
      <w:r w:rsidRPr="00E047C2">
        <w:rPr>
          <w:rFonts w:ascii="Times New Roman" w:hAnsi="Times New Roman"/>
          <w:lang w:eastAsia="en-US"/>
        </w:rPr>
        <w:t>3.45</w:t>
      </w:r>
      <w:r w:rsidRPr="00E047C2">
        <w:rPr>
          <w:rStyle w:val="FontStyle62"/>
          <w:rFonts w:ascii="Times New Roman" w:hAnsi="Times New Roman" w:cs="Times New Roman"/>
          <w:i w:val="0"/>
          <w:sz w:val="24"/>
          <w:szCs w:val="24"/>
          <w:lang w:eastAsia="en-US"/>
        </w:rPr>
        <w:t>).</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bookmarkStart w:id="18" w:name="bookmark24"/>
      <w:r w:rsidRPr="00E047C2">
        <w:rPr>
          <w:rStyle w:val="FontStyle64"/>
          <w:rFonts w:ascii="Times New Roman" w:eastAsia="Arial" w:hAnsi="Times New Roman" w:cs="Times New Roman"/>
          <w:sz w:val="24"/>
          <w:szCs w:val="24"/>
          <w:lang w:eastAsia="en-US"/>
        </w:rPr>
        <w:t>3</w:t>
      </w:r>
      <w:bookmarkEnd w:id="18"/>
      <w:r w:rsidRPr="00E047C2">
        <w:rPr>
          <w:rStyle w:val="FontStyle64"/>
          <w:rFonts w:ascii="Times New Roman" w:eastAsia="Arial" w:hAnsi="Times New Roman" w:cs="Times New Roman"/>
          <w:sz w:val="24"/>
          <w:szCs w:val="24"/>
          <w:lang w:eastAsia="en-US"/>
        </w:rPr>
        <w:t xml:space="preserve">.33 Цель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objective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Результат, который должен быть достигнут.</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64158E"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rPr>
        <w:t>Примечания</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1 Цель может быть стратегической, тактической или оперативной.</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2 Цели могут относиться к разным дисциплинам (например, цели в области финансов, здравоохранения и безопасности, окружающей среды) и могут применяться на разных уровнях (например, на уровне стратегии, всей организации, проекта, продукта и процесса (п. </w:t>
      </w:r>
      <w:r w:rsidRPr="00E047C2">
        <w:rPr>
          <w:rFonts w:ascii="Times New Roman" w:hAnsi="Times New Roman"/>
          <w:sz w:val="20"/>
          <w:szCs w:val="20"/>
          <w:lang w:eastAsia="en-US" w:bidi="ar-SA"/>
        </w:rPr>
        <w:t>3.43</w:t>
      </w:r>
      <w:r w:rsidRPr="00E047C2">
        <w:rPr>
          <w:rStyle w:val="FontStyle58"/>
          <w:rFonts w:ascii="Times New Roman" w:hAnsi="Times New Roman" w:cs="Times New Roman"/>
          <w:b w:val="0"/>
          <w:sz w:val="20"/>
          <w:szCs w:val="20"/>
          <w:lang w:eastAsia="en-US" w:bidi="ar-SA"/>
        </w:rPr>
        <w:t>)).</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3 Цель может быть выражена другими способами, например, в виде предполагаемого результата, цели, операционного критерия, в виде цели операций по обеспечению безопасности (п. </w:t>
      </w:r>
      <w:r w:rsidRPr="00E047C2">
        <w:rPr>
          <w:rFonts w:ascii="Times New Roman" w:hAnsi="Times New Roman"/>
          <w:sz w:val="20"/>
          <w:szCs w:val="20"/>
          <w:lang w:eastAsia="en-US" w:bidi="ar-SA"/>
        </w:rPr>
        <w:t>3.65</w:t>
      </w:r>
      <w:r w:rsidRPr="00E047C2">
        <w:rPr>
          <w:rStyle w:val="FontStyle58"/>
          <w:rFonts w:ascii="Times New Roman" w:hAnsi="Times New Roman" w:cs="Times New Roman"/>
          <w:b w:val="0"/>
          <w:sz w:val="20"/>
          <w:szCs w:val="20"/>
          <w:lang w:eastAsia="en-US" w:bidi="ar-SA"/>
        </w:rPr>
        <w:t xml:space="preserve">) или путем использования других слов с аналогичным значением (например, установка, задача или план (п. </w:t>
      </w:r>
      <w:r w:rsidRPr="00E047C2">
        <w:rPr>
          <w:rFonts w:ascii="Times New Roman" w:hAnsi="Times New Roman"/>
          <w:sz w:val="20"/>
          <w:szCs w:val="20"/>
          <w:lang w:eastAsia="en-US" w:bidi="ar-SA"/>
        </w:rPr>
        <w:t>3.72</w:t>
      </w:r>
      <w:r w:rsidRPr="00E047C2">
        <w:rPr>
          <w:rStyle w:val="FontStyle58"/>
          <w:rFonts w:ascii="Times New Roman" w:hAnsi="Times New Roman" w:cs="Times New Roman"/>
          <w:b w:val="0"/>
          <w:sz w:val="20"/>
          <w:szCs w:val="20"/>
          <w:lang w:eastAsia="en-US" w:bidi="ar-SA"/>
        </w:rPr>
        <w:t>)).</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4 В контексте систем </w:t>
      </w:r>
      <w:r w:rsidRPr="00E047C2">
        <w:rPr>
          <w:rStyle w:val="FontStyle62"/>
          <w:rFonts w:ascii="Times New Roman" w:hAnsi="Times New Roman"/>
          <w:i w:val="0"/>
          <w:lang w:eastAsia="en-US" w:bidi="ar-SA"/>
        </w:rPr>
        <w:t xml:space="preserve">менеджмента </w:t>
      </w:r>
      <w:r w:rsidRPr="00E047C2">
        <w:rPr>
          <w:rStyle w:val="FontStyle58"/>
          <w:rFonts w:ascii="Times New Roman" w:hAnsi="Times New Roman" w:cs="Times New Roman"/>
          <w:b w:val="0"/>
          <w:sz w:val="20"/>
          <w:szCs w:val="20"/>
          <w:lang w:eastAsia="en-US" w:bidi="ar-SA"/>
        </w:rPr>
        <w:t xml:space="preserve">операций по обеспечению безопасности (п. </w:t>
      </w:r>
      <w:r w:rsidRPr="00E047C2">
        <w:rPr>
          <w:rFonts w:ascii="Times New Roman" w:hAnsi="Times New Roman"/>
          <w:sz w:val="20"/>
          <w:szCs w:val="20"/>
          <w:lang w:eastAsia="en-US" w:bidi="ar-SA"/>
        </w:rPr>
        <w:t>3.64</w:t>
      </w:r>
      <w:r w:rsidRPr="00E047C2">
        <w:rPr>
          <w:rStyle w:val="FontStyle58"/>
          <w:rFonts w:ascii="Times New Roman" w:hAnsi="Times New Roman" w:cs="Times New Roman"/>
          <w:b w:val="0"/>
          <w:sz w:val="20"/>
          <w:szCs w:val="20"/>
          <w:lang w:eastAsia="en-US" w:bidi="ar-SA"/>
        </w:rPr>
        <w:t xml:space="preserve">) цели операций по обеспечению безопасности устанавливаются организацией (п. </w:t>
      </w:r>
      <w:r w:rsidRPr="00E047C2">
        <w:rPr>
          <w:rFonts w:ascii="Times New Roman" w:hAnsi="Times New Roman"/>
          <w:sz w:val="20"/>
          <w:szCs w:val="20"/>
          <w:lang w:eastAsia="en-US" w:bidi="ar-SA"/>
        </w:rPr>
        <w:t>3.34</w:t>
      </w:r>
      <w:r w:rsidRPr="00E047C2">
        <w:rPr>
          <w:rStyle w:val="FontStyle58"/>
          <w:rFonts w:ascii="Times New Roman" w:hAnsi="Times New Roman" w:cs="Times New Roman"/>
          <w:b w:val="0"/>
          <w:sz w:val="20"/>
          <w:szCs w:val="20"/>
          <w:lang w:eastAsia="en-US" w:bidi="ar-SA"/>
        </w:rPr>
        <w:t xml:space="preserve">) в соответствии с политикой выполнения операций по обеспечению безопасности (п. </w:t>
      </w:r>
      <w:r w:rsidRPr="00E047C2">
        <w:rPr>
          <w:rFonts w:ascii="Times New Roman" w:hAnsi="Times New Roman"/>
          <w:sz w:val="20"/>
          <w:szCs w:val="20"/>
          <w:lang w:eastAsia="en-US" w:bidi="ar-SA"/>
        </w:rPr>
        <w:t>3.66</w:t>
      </w:r>
      <w:r w:rsidRPr="00E047C2">
        <w:rPr>
          <w:rStyle w:val="FontStyle58"/>
          <w:rFonts w:ascii="Times New Roman" w:hAnsi="Times New Roman" w:cs="Times New Roman"/>
          <w:b w:val="0"/>
          <w:sz w:val="20"/>
          <w:szCs w:val="20"/>
          <w:lang w:eastAsia="en-US" w:bidi="ar-SA"/>
        </w:rPr>
        <w:t>) для достижения конкретных результатов.</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bookmarkStart w:id="19" w:name="bookmark25"/>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lang w:eastAsia="en-US"/>
        </w:rPr>
      </w:pPr>
      <w:r w:rsidRPr="00E047C2">
        <w:rPr>
          <w:rStyle w:val="FontStyle64"/>
          <w:rFonts w:ascii="Times New Roman" w:eastAsia="Arial" w:hAnsi="Times New Roman" w:cs="Times New Roman"/>
          <w:sz w:val="24"/>
          <w:szCs w:val="24"/>
          <w:lang w:eastAsia="en-US"/>
        </w:rPr>
        <w:t>3</w:t>
      </w:r>
      <w:bookmarkEnd w:id="19"/>
      <w:r w:rsidRPr="00E047C2">
        <w:rPr>
          <w:rStyle w:val="FontStyle64"/>
          <w:rFonts w:ascii="Times New Roman" w:eastAsia="Arial" w:hAnsi="Times New Roman" w:cs="Times New Roman"/>
          <w:sz w:val="24"/>
          <w:szCs w:val="24"/>
          <w:lang w:eastAsia="en-US"/>
        </w:rPr>
        <w:t xml:space="preserve">.34 Организация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organization</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Человек или группа людей, наделенных обязанностями, полномочиями и связями для достижения своих целей (п. </w:t>
      </w:r>
      <w:r w:rsidRPr="00E047C2">
        <w:rPr>
          <w:rFonts w:ascii="Times New Roman" w:hAnsi="Times New Roman"/>
          <w:lang w:eastAsia="en-US"/>
        </w:rPr>
        <w:t>3.33</w:t>
      </w:r>
      <w:r w:rsidRPr="00E047C2">
        <w:rPr>
          <w:rStyle w:val="FontStyle62"/>
          <w:rFonts w:ascii="Times New Roman" w:hAnsi="Times New Roman" w:cs="Times New Roman"/>
          <w:i w:val="0"/>
          <w:sz w:val="24"/>
          <w:szCs w:val="24"/>
          <w:lang w:eastAsia="en-US"/>
        </w:rPr>
        <w:t>).</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62"/>
          <w:rFonts w:ascii="Times New Roman" w:hAnsi="Times New Roman"/>
          <w:i w:val="0"/>
          <w:lang w:eastAsia="en-US" w:bidi="ar-SA"/>
        </w:rPr>
        <w:t xml:space="preserve"> Понятие организации включает, в частности, индивидуального предпринимателя, компанию, корпорацию, фирму, предприятие, орган, партнерство, благотворительную организацию или учреждение, правительственную или государственную организацию, их составную часть или комбинацию составных частей, независимо от того, являются ли они государственными или частными.</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lang w:eastAsia="en-US"/>
        </w:rPr>
      </w:pPr>
      <w:r w:rsidRPr="00E047C2">
        <w:rPr>
          <w:rStyle w:val="FontStyle64"/>
          <w:rFonts w:ascii="Times New Roman" w:eastAsia="Arial" w:hAnsi="Times New Roman" w:cs="Times New Roman"/>
          <w:sz w:val="24"/>
          <w:szCs w:val="24"/>
          <w:lang w:eastAsia="en-US"/>
        </w:rPr>
        <w:t xml:space="preserve">3.35 </w:t>
      </w:r>
      <w:r w:rsidRPr="00E047C2">
        <w:rPr>
          <w:rStyle w:val="FontStyle62"/>
          <w:rFonts w:ascii="Times New Roman" w:hAnsi="Times New Roman" w:cs="Times New Roman"/>
          <w:b/>
          <w:i w:val="0"/>
          <w:sz w:val="24"/>
          <w:szCs w:val="24"/>
          <w:lang w:eastAsia="en-US"/>
        </w:rPr>
        <w:t xml:space="preserve">Отдавать на аутсорсинг </w:t>
      </w:r>
      <w:r w:rsidRPr="00E047C2">
        <w:rPr>
          <w:rStyle w:val="FontStyle62"/>
          <w:rFonts w:ascii="Times New Roman" w:hAnsi="Times New Roman" w:cs="Times New Roman"/>
          <w:i w:val="0"/>
          <w:sz w:val="24"/>
          <w:szCs w:val="24"/>
          <w:lang w:eastAsia="en-US"/>
        </w:rPr>
        <w:t xml:space="preserve">(глагол)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 xml:space="preserve">outsource </w:t>
      </w:r>
      <w:r w:rsidRPr="00E047C2">
        <w:rPr>
          <w:rFonts w:ascii="Times New Roman" w:eastAsia="Calibri" w:hAnsi="Times New Roman" w:cs="Times New Roman"/>
        </w:rPr>
        <w:t>(verb)</w:t>
      </w:r>
      <w:r w:rsidRPr="00E047C2">
        <w:rPr>
          <w:rStyle w:val="FontStyle64"/>
          <w:rFonts w:ascii="Times New Roman" w:eastAsia="Arial" w:hAnsi="Times New Roman" w:cs="Times New Roman"/>
          <w:b w:val="0"/>
          <w:sz w:val="24"/>
          <w:szCs w:val="24"/>
          <w:lang w:eastAsia="en-US"/>
        </w:rPr>
        <w:t>): Д</w:t>
      </w:r>
      <w:r w:rsidRPr="00E047C2">
        <w:rPr>
          <w:rStyle w:val="FontStyle62"/>
          <w:rFonts w:ascii="Times New Roman" w:hAnsi="Times New Roman" w:cs="Times New Roman"/>
          <w:i w:val="0"/>
          <w:sz w:val="24"/>
          <w:szCs w:val="24"/>
          <w:lang w:eastAsia="en-US"/>
        </w:rPr>
        <w:t xml:space="preserve">оговориться с внешней организацией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чтобы она выполняла часть функции или процесса организации </w:t>
      </w:r>
      <w:r w:rsidR="00B62655" w:rsidRPr="00E047C2">
        <w:rPr>
          <w:rStyle w:val="FontStyle62"/>
          <w:rFonts w:ascii="Times New Roman" w:hAnsi="Times New Roman" w:cs="Times New Roman"/>
          <w:i w:val="0"/>
          <w:sz w:val="24"/>
          <w:szCs w:val="24"/>
          <w:lang w:eastAsia="en-US"/>
        </w:rPr>
        <w:br/>
      </w:r>
      <w:r w:rsidRPr="00E047C2">
        <w:rPr>
          <w:rStyle w:val="FontStyle62"/>
          <w:rFonts w:ascii="Times New Roman" w:hAnsi="Times New Roman" w:cs="Times New Roman"/>
          <w:i w:val="0"/>
          <w:sz w:val="24"/>
          <w:szCs w:val="24"/>
          <w:lang w:eastAsia="en-US"/>
        </w:rPr>
        <w:t xml:space="preserve">(п.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w:t>
      </w:r>
    </w:p>
    <w:p w:rsidR="00B62655" w:rsidRPr="00E047C2" w:rsidRDefault="00B62655" w:rsidP="004A2630">
      <w:pPr>
        <w:pStyle w:val="Style16"/>
        <w:widowControl/>
        <w:ind w:firstLine="567"/>
        <w:jc w:val="both"/>
        <w:rPr>
          <w:rStyle w:val="FontStyle62"/>
          <w:rFonts w:ascii="Times New Roman" w:hAnsi="Times New Roman" w:cs="Times New Roman"/>
          <w:i w:val="0"/>
          <w:sz w:val="24"/>
          <w:szCs w:val="24"/>
          <w:lang w:eastAsia="en-US"/>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62"/>
          <w:rFonts w:ascii="Times New Roman" w:hAnsi="Times New Roman"/>
          <w:i w:val="0"/>
          <w:lang w:eastAsia="en-US" w:bidi="ar-SA"/>
        </w:rPr>
        <w:t xml:space="preserve"> Внешняя организация выходит за рамки системы менеджмента (п. </w:t>
      </w:r>
      <w:r w:rsidR="004A2630" w:rsidRPr="00E047C2">
        <w:rPr>
          <w:rFonts w:ascii="Times New Roman" w:hAnsi="Times New Roman"/>
          <w:sz w:val="20"/>
          <w:szCs w:val="20"/>
          <w:lang w:eastAsia="en-US" w:bidi="ar-SA"/>
        </w:rPr>
        <w:t>3.29</w:t>
      </w:r>
      <w:r w:rsidR="004A2630" w:rsidRPr="00E047C2">
        <w:rPr>
          <w:rStyle w:val="FontStyle62"/>
          <w:rFonts w:ascii="Times New Roman" w:hAnsi="Times New Roman"/>
          <w:i w:val="0"/>
          <w:lang w:eastAsia="en-US" w:bidi="ar-SA"/>
        </w:rPr>
        <w:t>), хотя функция или процесс, переданные на аутсорсинг, входят в область ее действия.</w:t>
      </w:r>
    </w:p>
    <w:p w:rsidR="00C668C7" w:rsidRPr="00E047C2" w:rsidRDefault="00C668C7" w:rsidP="004A2630">
      <w:pPr>
        <w:pStyle w:val="Style16"/>
        <w:widowControl/>
        <w:ind w:firstLine="567"/>
        <w:jc w:val="both"/>
        <w:rPr>
          <w:rStyle w:val="FontStyle64"/>
          <w:rFonts w:ascii="Times New Roman" w:eastAsia="Arial" w:hAnsi="Times New Roman" w:cs="Times New Roman"/>
          <w:sz w:val="24"/>
          <w:szCs w:val="24"/>
          <w:lang w:eastAsia="en-US"/>
        </w:rPr>
      </w:pPr>
      <w:bookmarkStart w:id="20" w:name="bookmark26"/>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20"/>
      <w:r w:rsidRPr="00E047C2">
        <w:rPr>
          <w:rStyle w:val="FontStyle64"/>
          <w:rFonts w:ascii="Times New Roman" w:eastAsia="Arial" w:hAnsi="Times New Roman" w:cs="Times New Roman"/>
          <w:sz w:val="24"/>
          <w:szCs w:val="24"/>
          <w:lang w:eastAsia="en-US"/>
        </w:rPr>
        <w:t xml:space="preserve">.36 Показатель работы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performance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Измеримый результат</w:t>
      </w:r>
    </w:p>
    <w:p w:rsidR="00B153B9" w:rsidRPr="00E047C2" w:rsidRDefault="00B153B9" w:rsidP="00B153B9">
      <w:pPr>
        <w:pStyle w:val="Style16"/>
        <w:widowControl/>
        <w:ind w:firstLine="567"/>
        <w:jc w:val="both"/>
        <w:rPr>
          <w:rStyle w:val="FontStyle58"/>
          <w:rFonts w:ascii="Times New Roman" w:hAnsi="Times New Roman" w:cs="Times New Roman"/>
          <w:b w:val="0"/>
          <w:spacing w:val="40"/>
          <w:sz w:val="20"/>
          <w:szCs w:val="20"/>
          <w:lang w:eastAsia="en-US"/>
        </w:rPr>
      </w:pPr>
    </w:p>
    <w:p w:rsidR="004A2630" w:rsidRPr="00E047C2" w:rsidRDefault="002E2713" w:rsidP="00B153B9">
      <w:pPr>
        <w:pStyle w:val="Style16"/>
        <w:widowControl/>
        <w:ind w:firstLine="567"/>
        <w:jc w:val="both"/>
        <w:rPr>
          <w:rStyle w:val="FontStyle64"/>
          <w:rFonts w:ascii="Times New Roman" w:eastAsia="Arial" w:hAnsi="Times New Roman" w:cs="Times New Roman"/>
          <w:b w:val="0"/>
          <w:sz w:val="20"/>
          <w:szCs w:val="20"/>
          <w:lang w:eastAsia="en-US"/>
        </w:rPr>
      </w:pPr>
      <w:r w:rsidRPr="00E047C2">
        <w:rPr>
          <w:rStyle w:val="FontStyle58"/>
          <w:rFonts w:ascii="Times New Roman" w:hAnsi="Times New Roman" w:cs="Times New Roman"/>
          <w:b w:val="0"/>
          <w:sz w:val="20"/>
          <w:szCs w:val="20"/>
          <w:lang w:eastAsia="en-US"/>
        </w:rPr>
        <w:t>Примечания</w:t>
      </w:r>
      <w:r w:rsidR="004A2630" w:rsidRPr="00E047C2">
        <w:rPr>
          <w:rStyle w:val="FontStyle64"/>
          <w:rFonts w:ascii="Times New Roman" w:eastAsia="Arial" w:hAnsi="Times New Roman" w:cs="Times New Roman"/>
          <w:b w:val="0"/>
          <w:sz w:val="20"/>
          <w:szCs w:val="20"/>
          <w:lang w:eastAsia="en-US"/>
        </w:rPr>
        <w:t xml:space="preserve"> </w:t>
      </w:r>
    </w:p>
    <w:p w:rsidR="004A2630" w:rsidRPr="00E047C2" w:rsidRDefault="004A2630" w:rsidP="00B153B9">
      <w:pPr>
        <w:pStyle w:val="Style16"/>
        <w:widowControl/>
        <w:ind w:firstLine="567"/>
        <w:jc w:val="both"/>
        <w:rPr>
          <w:rStyle w:val="FontStyle58"/>
          <w:rFonts w:ascii="Times New Roman" w:hAnsi="Times New Roman" w:cs="Times New Roman"/>
          <w:b w:val="0"/>
          <w:sz w:val="20"/>
          <w:szCs w:val="20"/>
        </w:rPr>
      </w:pPr>
      <w:r w:rsidRPr="00E047C2">
        <w:rPr>
          <w:rStyle w:val="FontStyle64"/>
          <w:rFonts w:ascii="Times New Roman" w:eastAsia="Arial" w:hAnsi="Times New Roman" w:cs="Times New Roman"/>
          <w:b w:val="0"/>
          <w:sz w:val="20"/>
          <w:szCs w:val="20"/>
          <w:lang w:eastAsia="en-US"/>
        </w:rPr>
        <w:t xml:space="preserve">1 Показатель работы </w:t>
      </w:r>
      <w:r w:rsidRPr="00E047C2">
        <w:rPr>
          <w:rStyle w:val="FontStyle58"/>
          <w:rFonts w:ascii="Times New Roman" w:hAnsi="Times New Roman" w:cs="Times New Roman"/>
          <w:b w:val="0"/>
          <w:sz w:val="20"/>
          <w:szCs w:val="20"/>
          <w:lang w:eastAsia="en-US"/>
        </w:rPr>
        <w:t>может относиться либо к количественным, либо к качественным результатам.</w:t>
      </w:r>
    </w:p>
    <w:p w:rsidR="004A2630" w:rsidRPr="00E047C2" w:rsidRDefault="004A2630" w:rsidP="00B153B9">
      <w:pPr>
        <w:pStyle w:val="Style2"/>
        <w:widowControl/>
        <w:ind w:firstLine="567"/>
        <w:jc w:val="both"/>
        <w:rPr>
          <w:rStyle w:val="FontStyle58"/>
          <w:rFonts w:ascii="Times New Roman" w:hAnsi="Times New Roman" w:cs="Times New Roman"/>
          <w:b w:val="0"/>
          <w:bCs w:val="0"/>
          <w:sz w:val="24"/>
          <w:szCs w:val="24"/>
          <w:lang w:eastAsia="en-US" w:bidi="ar-SA"/>
        </w:rPr>
      </w:pPr>
      <w:r w:rsidRPr="00E047C2">
        <w:rPr>
          <w:rStyle w:val="FontStyle58"/>
          <w:rFonts w:ascii="Times New Roman" w:hAnsi="Times New Roman" w:cs="Times New Roman"/>
          <w:b w:val="0"/>
          <w:sz w:val="20"/>
          <w:szCs w:val="20"/>
          <w:lang w:eastAsia="en-US" w:bidi="ar-SA"/>
        </w:rPr>
        <w:t xml:space="preserve">2 </w:t>
      </w:r>
      <w:r w:rsidRPr="00E047C2">
        <w:rPr>
          <w:rStyle w:val="FontStyle64"/>
          <w:rFonts w:ascii="Times New Roman" w:hAnsi="Times New Roman" w:cs="Times New Roman"/>
          <w:b w:val="0"/>
          <w:sz w:val="20"/>
          <w:szCs w:val="20"/>
          <w:lang w:eastAsia="en-US" w:bidi="ar-SA"/>
        </w:rPr>
        <w:t xml:space="preserve">Показатель работы </w:t>
      </w:r>
      <w:r w:rsidRPr="00E047C2">
        <w:rPr>
          <w:rStyle w:val="FontStyle58"/>
          <w:rFonts w:ascii="Times New Roman" w:hAnsi="Times New Roman" w:cs="Times New Roman"/>
          <w:b w:val="0"/>
          <w:sz w:val="20"/>
          <w:szCs w:val="20"/>
          <w:lang w:eastAsia="en-US" w:bidi="ar-SA"/>
        </w:rPr>
        <w:t xml:space="preserve">может относиться к управлению деятельностью, процессами (п. </w:t>
      </w:r>
      <w:r w:rsidRPr="00E047C2">
        <w:rPr>
          <w:rFonts w:ascii="Times New Roman" w:hAnsi="Times New Roman"/>
          <w:sz w:val="20"/>
          <w:szCs w:val="20"/>
          <w:lang w:eastAsia="en-US" w:bidi="ar-SA"/>
        </w:rPr>
        <w:t>3.43</w:t>
      </w:r>
      <w:r w:rsidRPr="00E047C2">
        <w:rPr>
          <w:rStyle w:val="FontStyle58"/>
          <w:rFonts w:ascii="Times New Roman" w:hAnsi="Times New Roman" w:cs="Times New Roman"/>
          <w:b w:val="0"/>
          <w:sz w:val="20"/>
          <w:szCs w:val="20"/>
          <w:lang w:eastAsia="en-US" w:bidi="ar-SA"/>
        </w:rPr>
        <w:t xml:space="preserve">), продуктами (включая услуги), системами или организациями (п. </w:t>
      </w:r>
      <w:r w:rsidRPr="00E047C2">
        <w:rPr>
          <w:rFonts w:ascii="Times New Roman" w:hAnsi="Times New Roman"/>
          <w:sz w:val="20"/>
          <w:szCs w:val="20"/>
          <w:lang w:eastAsia="en-US" w:bidi="ar-SA"/>
        </w:rPr>
        <w:t>3.34</w:t>
      </w:r>
      <w:r w:rsidRPr="00E047C2">
        <w:rPr>
          <w:rStyle w:val="FontStyle58"/>
          <w:rFonts w:ascii="Times New Roman" w:hAnsi="Times New Roman" w:cs="Times New Roman"/>
          <w:b w:val="0"/>
          <w:sz w:val="20"/>
          <w:szCs w:val="20"/>
          <w:lang w:eastAsia="en-US" w:bidi="ar-SA"/>
        </w:rPr>
        <w:t>).</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bookmarkStart w:id="21" w:name="bookmark27"/>
      <w:r w:rsidRPr="00E047C2">
        <w:rPr>
          <w:rStyle w:val="FontStyle64"/>
          <w:rFonts w:ascii="Times New Roman" w:eastAsia="Arial" w:hAnsi="Times New Roman" w:cs="Times New Roman"/>
          <w:sz w:val="24"/>
          <w:szCs w:val="24"/>
          <w:lang w:eastAsia="en-US"/>
        </w:rPr>
        <w:lastRenderedPageBreak/>
        <w:t>3</w:t>
      </w:r>
      <w:bookmarkEnd w:id="21"/>
      <w:r w:rsidRPr="00E047C2">
        <w:rPr>
          <w:rStyle w:val="FontStyle64"/>
          <w:rFonts w:ascii="Times New Roman" w:eastAsia="Arial" w:hAnsi="Times New Roman" w:cs="Times New Roman"/>
          <w:sz w:val="24"/>
          <w:szCs w:val="24"/>
          <w:lang w:eastAsia="en-US"/>
        </w:rPr>
        <w:t xml:space="preserve">.37 Планирование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planning</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Часть управления, сосредоточенная на установлении целей операций по обеспечению безопасности (п. </w:t>
      </w:r>
      <w:r w:rsidRPr="00E047C2">
        <w:rPr>
          <w:rFonts w:ascii="Times New Roman" w:hAnsi="Times New Roman"/>
          <w:lang w:eastAsia="en-US"/>
        </w:rPr>
        <w:t>3.65</w:t>
      </w:r>
      <w:r w:rsidRPr="00E047C2">
        <w:rPr>
          <w:rStyle w:val="FontStyle62"/>
          <w:rFonts w:ascii="Times New Roman" w:hAnsi="Times New Roman" w:cs="Times New Roman"/>
          <w:i w:val="0"/>
          <w:sz w:val="24"/>
          <w:szCs w:val="24"/>
          <w:lang w:eastAsia="en-US"/>
        </w:rPr>
        <w:t xml:space="preserve">) и определении необходимых операционных процессов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xml:space="preserve">) и связанных ресурсов (п. </w:t>
      </w:r>
      <w:r w:rsidRPr="00E047C2">
        <w:rPr>
          <w:rFonts w:ascii="Times New Roman" w:hAnsi="Times New Roman"/>
          <w:lang w:eastAsia="en-US"/>
        </w:rPr>
        <w:t>3.48</w:t>
      </w:r>
      <w:r w:rsidRPr="00E047C2">
        <w:rPr>
          <w:rStyle w:val="FontStyle62"/>
          <w:rFonts w:ascii="Times New Roman" w:hAnsi="Times New Roman" w:cs="Times New Roman"/>
          <w:i w:val="0"/>
          <w:sz w:val="24"/>
          <w:szCs w:val="24"/>
          <w:lang w:eastAsia="en-US"/>
        </w:rPr>
        <w:t>) для достижения целей операций по обеспечению безопасности.</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bookmarkStart w:id="22" w:name="bookmark28"/>
      <w:r w:rsidRPr="00E047C2">
        <w:rPr>
          <w:rStyle w:val="FontStyle64"/>
          <w:rFonts w:ascii="Times New Roman" w:eastAsia="Arial" w:hAnsi="Times New Roman" w:cs="Times New Roman"/>
          <w:sz w:val="24"/>
          <w:szCs w:val="24"/>
          <w:lang w:eastAsia="en-US"/>
        </w:rPr>
        <w:t>3</w:t>
      </w:r>
      <w:bookmarkEnd w:id="22"/>
      <w:r w:rsidRPr="00E047C2">
        <w:rPr>
          <w:rStyle w:val="FontStyle64"/>
          <w:rFonts w:ascii="Times New Roman" w:eastAsia="Arial" w:hAnsi="Times New Roman" w:cs="Times New Roman"/>
          <w:sz w:val="24"/>
          <w:szCs w:val="24"/>
          <w:lang w:eastAsia="en-US"/>
        </w:rPr>
        <w:t xml:space="preserve">.38 Политика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policy</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Стремления и направление деятельности организации </w:t>
      </w:r>
      <w:r w:rsidR="00B62655" w:rsidRPr="00E047C2">
        <w:rPr>
          <w:rStyle w:val="FontStyle62"/>
          <w:rFonts w:ascii="Times New Roman" w:hAnsi="Times New Roman" w:cs="Times New Roman"/>
          <w:i w:val="0"/>
          <w:sz w:val="24"/>
          <w:szCs w:val="24"/>
          <w:lang w:eastAsia="en-US"/>
        </w:rPr>
        <w:br/>
      </w:r>
      <w:r w:rsidRPr="00E047C2">
        <w:rPr>
          <w:rStyle w:val="FontStyle62"/>
          <w:rFonts w:ascii="Times New Roman" w:hAnsi="Times New Roman" w:cs="Times New Roman"/>
          <w:i w:val="0"/>
          <w:sz w:val="24"/>
          <w:szCs w:val="24"/>
          <w:lang w:eastAsia="en-US"/>
        </w:rPr>
        <w:t xml:space="preserve">(п.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официально выраженные высшим руководством (п. </w:t>
      </w:r>
      <w:r w:rsidRPr="00E047C2">
        <w:rPr>
          <w:rFonts w:ascii="Times New Roman" w:hAnsi="Times New Roman"/>
          <w:lang w:eastAsia="en-US"/>
        </w:rPr>
        <w:t>3.74</w:t>
      </w:r>
      <w:r w:rsidRPr="00E047C2">
        <w:rPr>
          <w:rStyle w:val="FontStyle62"/>
          <w:rFonts w:ascii="Times New Roman" w:hAnsi="Times New Roman" w:cs="Times New Roman"/>
          <w:i w:val="0"/>
          <w:sz w:val="24"/>
          <w:szCs w:val="24"/>
          <w:lang w:eastAsia="en-US"/>
        </w:rPr>
        <w:t>).</w:t>
      </w:r>
    </w:p>
    <w:p w:rsidR="004A2630" w:rsidRPr="00E047C2" w:rsidRDefault="004A2630" w:rsidP="004A2630">
      <w:pPr>
        <w:pStyle w:val="Style21"/>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3.39 </w:t>
      </w:r>
      <w:r w:rsidRPr="00E047C2">
        <w:rPr>
          <w:rStyle w:val="FontStyle64"/>
          <w:rFonts w:ascii="Times New Roman" w:eastAsia="Arial" w:hAnsi="Times New Roman" w:cs="Times New Roman"/>
          <w:sz w:val="24"/>
          <w:szCs w:val="24"/>
          <w:lang w:eastAsia="en-US"/>
        </w:rPr>
        <w:t xml:space="preserve">Профилактика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prevention</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Меры, позволяющие организации (п. </w:t>
      </w:r>
      <w:r w:rsidRPr="00E047C2">
        <w:rPr>
          <w:rFonts w:ascii="Times New Roman" w:hAnsi="Times New Roman"/>
          <w:lang w:eastAsia="en-US" w:bidi="ar-SA"/>
        </w:rPr>
        <w:t>3.34</w:t>
      </w:r>
      <w:r w:rsidRPr="00E047C2">
        <w:rPr>
          <w:rStyle w:val="FontStyle62"/>
          <w:rFonts w:ascii="Times New Roman" w:hAnsi="Times New Roman"/>
          <w:i w:val="0"/>
          <w:sz w:val="24"/>
          <w:szCs w:val="24"/>
          <w:lang w:eastAsia="en-US" w:bidi="ar-SA"/>
        </w:rPr>
        <w:t xml:space="preserve">) избежать, исключить или ограничить воздействие нежелательного (п. </w:t>
      </w:r>
      <w:r w:rsidRPr="00E047C2">
        <w:rPr>
          <w:rFonts w:ascii="Times New Roman" w:hAnsi="Times New Roman"/>
          <w:lang w:eastAsia="en-US" w:bidi="ar-SA"/>
        </w:rPr>
        <w:t>3.75</w:t>
      </w:r>
      <w:r w:rsidRPr="00E047C2">
        <w:rPr>
          <w:rStyle w:val="FontStyle62"/>
          <w:rFonts w:ascii="Times New Roman" w:hAnsi="Times New Roman"/>
          <w:i w:val="0"/>
          <w:sz w:val="24"/>
          <w:szCs w:val="24"/>
          <w:lang w:eastAsia="en-US" w:bidi="ar-SA"/>
        </w:rPr>
        <w:t xml:space="preserve">) или потенциально разрушительного события (п. </w:t>
      </w:r>
      <w:r w:rsidRPr="00E047C2">
        <w:rPr>
          <w:rFonts w:ascii="Times New Roman" w:hAnsi="Times New Roman"/>
          <w:lang w:eastAsia="en-US" w:bidi="ar-SA"/>
        </w:rPr>
        <w:t>3.15</w:t>
      </w:r>
      <w:r w:rsidRPr="00E047C2">
        <w:rPr>
          <w:rStyle w:val="FontStyle62"/>
          <w:rFonts w:ascii="Times New Roman" w:hAnsi="Times New Roman"/>
          <w:i w:val="0"/>
          <w:sz w:val="24"/>
          <w:szCs w:val="24"/>
          <w:lang w:eastAsia="en-US" w:bidi="ar-SA"/>
        </w:rPr>
        <w:t>).</w:t>
      </w:r>
    </w:p>
    <w:p w:rsidR="004A2630" w:rsidRPr="00E047C2" w:rsidRDefault="004A2630" w:rsidP="004A2630">
      <w:pPr>
        <w:pStyle w:val="Style16"/>
        <w:widowControl/>
        <w:ind w:firstLine="567"/>
        <w:jc w:val="both"/>
        <w:rPr>
          <w:rStyle w:val="FontStyle58"/>
          <w:rFonts w:ascii="Times New Roman" w:hAnsi="Times New Roman" w:cs="Times New Roman"/>
          <w:b w:val="0"/>
          <w:bCs w:val="0"/>
          <w:sz w:val="24"/>
          <w:szCs w:val="24"/>
        </w:rPr>
      </w:pPr>
      <w:bookmarkStart w:id="23" w:name="bookmark29"/>
      <w:r w:rsidRPr="00E047C2">
        <w:rPr>
          <w:rStyle w:val="FontStyle64"/>
          <w:rFonts w:ascii="Times New Roman" w:eastAsia="Arial" w:hAnsi="Times New Roman" w:cs="Times New Roman"/>
          <w:sz w:val="24"/>
          <w:szCs w:val="24"/>
          <w:lang w:eastAsia="en-US"/>
        </w:rPr>
        <w:t>3</w:t>
      </w:r>
      <w:bookmarkEnd w:id="23"/>
      <w:r w:rsidRPr="00E047C2">
        <w:rPr>
          <w:rStyle w:val="FontStyle64"/>
          <w:rFonts w:ascii="Times New Roman" w:eastAsia="Arial" w:hAnsi="Times New Roman" w:cs="Times New Roman"/>
          <w:sz w:val="24"/>
          <w:szCs w:val="24"/>
          <w:lang w:eastAsia="en-US"/>
        </w:rPr>
        <w:t xml:space="preserve">.40 Профилактическое действие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preventive action</w:t>
      </w:r>
      <w:r w:rsidRPr="00E047C2">
        <w:rPr>
          <w:rStyle w:val="FontStyle64"/>
          <w:rFonts w:ascii="Times New Roman" w:eastAsia="Arial" w:hAnsi="Times New Roman" w:cs="Times New Roman"/>
          <w:b w:val="0"/>
          <w:sz w:val="24"/>
          <w:szCs w:val="24"/>
          <w:lang w:eastAsia="en-US"/>
        </w:rPr>
        <w:t xml:space="preserve">): </w:t>
      </w:r>
      <w:r w:rsidRPr="00E047C2">
        <w:rPr>
          <w:rStyle w:val="FontStyle58"/>
          <w:rFonts w:ascii="Times New Roman" w:hAnsi="Times New Roman" w:cs="Times New Roman"/>
          <w:b w:val="0"/>
          <w:sz w:val="24"/>
          <w:szCs w:val="24"/>
          <w:lang w:eastAsia="en-US"/>
        </w:rPr>
        <w:t xml:space="preserve">Действие по устранению причины потенциального несоответствия (п. </w:t>
      </w:r>
      <w:r w:rsidRPr="00E047C2">
        <w:rPr>
          <w:rFonts w:ascii="Times New Roman" w:hAnsi="Times New Roman"/>
          <w:lang w:eastAsia="en-US"/>
        </w:rPr>
        <w:t>3.32</w:t>
      </w:r>
      <w:r w:rsidRPr="00E047C2">
        <w:rPr>
          <w:rStyle w:val="FontStyle58"/>
          <w:rFonts w:ascii="Times New Roman" w:hAnsi="Times New Roman" w:cs="Times New Roman"/>
          <w:b w:val="0"/>
          <w:sz w:val="24"/>
          <w:szCs w:val="24"/>
          <w:lang w:eastAsia="en-US"/>
        </w:rPr>
        <w:t xml:space="preserve">) или другой нежелательной потенциальной ситуации. </w:t>
      </w:r>
    </w:p>
    <w:p w:rsidR="00B153B9" w:rsidRPr="00E047C2" w:rsidRDefault="00B153B9" w:rsidP="00B153B9">
      <w:pPr>
        <w:pStyle w:val="Style21"/>
        <w:widowControl/>
        <w:tabs>
          <w:tab w:val="left" w:pos="2127"/>
        </w:tabs>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1"/>
        <w:widowControl/>
        <w:tabs>
          <w:tab w:val="left" w:pos="2127"/>
        </w:tabs>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58"/>
          <w:rFonts w:ascii="Times New Roman" w:hAnsi="Times New Roman" w:cs="Times New Roman"/>
          <w:b w:val="0"/>
          <w:sz w:val="20"/>
          <w:szCs w:val="20"/>
          <w:lang w:eastAsia="en-US" w:bidi="ar-SA"/>
        </w:rPr>
        <w:t xml:space="preserve"> </w:t>
      </w:r>
    </w:p>
    <w:p w:rsidR="004A2630" w:rsidRPr="00E047C2" w:rsidRDefault="004A2630" w:rsidP="00B153B9">
      <w:pPr>
        <w:pStyle w:val="Style21"/>
        <w:widowControl/>
        <w:tabs>
          <w:tab w:val="left" w:pos="2127"/>
        </w:tabs>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1 Может существовать несколько причин потенциального несоответствия.</w:t>
      </w:r>
    </w:p>
    <w:p w:rsidR="004A2630" w:rsidRPr="00E047C2" w:rsidRDefault="004A2630" w:rsidP="00B153B9">
      <w:pPr>
        <w:pStyle w:val="Style21"/>
        <w:widowControl/>
        <w:tabs>
          <w:tab w:val="left" w:pos="2127"/>
        </w:tabs>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2 Профилактические действия предпринимаются для предотвращения возникновения какой-либо, тогда как корректирующие действия (п. </w:t>
      </w:r>
      <w:r w:rsidRPr="00E047C2">
        <w:rPr>
          <w:rFonts w:ascii="Times New Roman" w:hAnsi="Times New Roman"/>
          <w:sz w:val="20"/>
          <w:szCs w:val="20"/>
          <w:lang w:eastAsia="en-US" w:bidi="ar-SA"/>
        </w:rPr>
        <w:t>3.12</w:t>
      </w:r>
      <w:r w:rsidRPr="00E047C2">
        <w:rPr>
          <w:rStyle w:val="FontStyle58"/>
          <w:rFonts w:ascii="Times New Roman" w:hAnsi="Times New Roman" w:cs="Times New Roman"/>
          <w:b w:val="0"/>
          <w:sz w:val="20"/>
          <w:szCs w:val="20"/>
          <w:lang w:eastAsia="en-US" w:bidi="ar-SA"/>
        </w:rPr>
        <w:t>) предпринимаются для предотвращения ее повторения.</w:t>
      </w:r>
    </w:p>
    <w:p w:rsidR="00B153B9" w:rsidRPr="00E047C2" w:rsidRDefault="00B153B9" w:rsidP="004A2630">
      <w:pPr>
        <w:pStyle w:val="Style21"/>
        <w:widowControl/>
        <w:ind w:firstLine="567"/>
        <w:jc w:val="both"/>
        <w:rPr>
          <w:rStyle w:val="FontStyle58"/>
          <w:rFonts w:ascii="Times New Roman" w:hAnsi="Times New Roman" w:cs="Times New Roman"/>
          <w:b w:val="0"/>
          <w:sz w:val="24"/>
          <w:szCs w:val="24"/>
          <w:lang w:eastAsia="en-US" w:bidi="ar-SA"/>
        </w:rPr>
      </w:pPr>
    </w:p>
    <w:p w:rsidR="004A2630" w:rsidRPr="00E047C2" w:rsidRDefault="004A2630" w:rsidP="004A2630">
      <w:pPr>
        <w:pStyle w:val="Style21"/>
        <w:widowControl/>
        <w:ind w:firstLine="567"/>
        <w:jc w:val="both"/>
        <w:rPr>
          <w:rStyle w:val="FontStyle58"/>
          <w:rFonts w:ascii="Times New Roman" w:hAnsi="Times New Roman" w:cs="Times New Roman"/>
          <w:b w:val="0"/>
          <w:sz w:val="24"/>
          <w:szCs w:val="24"/>
          <w:lang w:eastAsia="en-US" w:bidi="ar-SA"/>
        </w:rPr>
      </w:pPr>
      <w:r w:rsidRPr="00E047C2">
        <w:rPr>
          <w:rStyle w:val="FontStyle58"/>
          <w:rFonts w:ascii="Times New Roman" w:hAnsi="Times New Roman" w:cs="Times New Roman"/>
          <w:b w:val="0"/>
          <w:sz w:val="24"/>
          <w:szCs w:val="24"/>
          <w:lang w:eastAsia="en-US" w:bidi="ar-SA"/>
        </w:rPr>
        <w:t>[ИСТОЧНИК: ISO 9000:2015, 3.12.1]</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3.41 Частный поставщик охранных услуг  частное охранное предприятие ЧОП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private security service provider private security company PSC</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Организация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которая выполняет операции по обеспечению безопасности или заключает договора на их реализацию (п. </w:t>
      </w:r>
      <w:r w:rsidRPr="00E047C2">
        <w:rPr>
          <w:rFonts w:ascii="Times New Roman" w:hAnsi="Times New Roman"/>
          <w:lang w:eastAsia="en-US"/>
        </w:rPr>
        <w:t>3.63</w:t>
      </w:r>
      <w:r w:rsidRPr="00E047C2">
        <w:rPr>
          <w:rStyle w:val="FontStyle62"/>
          <w:rFonts w:ascii="Times New Roman" w:hAnsi="Times New Roman" w:cs="Times New Roman"/>
          <w:i w:val="0"/>
          <w:sz w:val="24"/>
          <w:szCs w:val="24"/>
          <w:lang w:eastAsia="en-US"/>
        </w:rPr>
        <w:t xml:space="preserve">) и чья деловая деятельность включает предоставление услуг по обеспечению безопасности (п. </w:t>
      </w:r>
      <w:r w:rsidRPr="00E047C2">
        <w:rPr>
          <w:rFonts w:ascii="Times New Roman" w:hAnsi="Times New Roman"/>
          <w:lang w:eastAsia="en-US"/>
        </w:rPr>
        <w:t>3.62</w:t>
      </w:r>
      <w:r w:rsidRPr="00E047C2">
        <w:rPr>
          <w:rStyle w:val="FontStyle62"/>
          <w:rFonts w:ascii="Times New Roman" w:hAnsi="Times New Roman" w:cs="Times New Roman"/>
          <w:i w:val="0"/>
          <w:sz w:val="24"/>
          <w:szCs w:val="24"/>
          <w:lang w:eastAsia="en-US"/>
        </w:rPr>
        <w:t>) от своего лица или от лица другой организации.</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Частные охранные </w:t>
      </w:r>
      <w:r w:rsidRPr="00E047C2">
        <w:rPr>
          <w:rStyle w:val="FontStyle64"/>
          <w:rFonts w:ascii="Times New Roman" w:hAnsi="Times New Roman" w:cs="Times New Roman"/>
          <w:b w:val="0"/>
          <w:sz w:val="20"/>
          <w:szCs w:val="20"/>
          <w:lang w:eastAsia="en-US" w:bidi="ar-SA"/>
        </w:rPr>
        <w:t>предприятия</w:t>
      </w:r>
      <w:r w:rsidRPr="00E047C2">
        <w:rPr>
          <w:rStyle w:val="FontStyle64"/>
          <w:rFonts w:ascii="Times New Roman" w:hAnsi="Times New Roman" w:cs="Times New Roman"/>
          <w:sz w:val="20"/>
          <w:szCs w:val="20"/>
          <w:lang w:eastAsia="en-US" w:bidi="ar-SA"/>
        </w:rPr>
        <w:t xml:space="preserve"> </w:t>
      </w:r>
      <w:r w:rsidRPr="00E047C2">
        <w:rPr>
          <w:rStyle w:val="FontStyle62"/>
          <w:rFonts w:ascii="Times New Roman" w:hAnsi="Times New Roman"/>
          <w:i w:val="0"/>
          <w:lang w:eastAsia="en-US" w:bidi="ar-SA"/>
        </w:rPr>
        <w:t xml:space="preserve">и частные поставщики </w:t>
      </w:r>
      <w:r w:rsidRPr="00E047C2">
        <w:rPr>
          <w:rStyle w:val="FontStyle64"/>
          <w:rFonts w:ascii="Times New Roman" w:hAnsi="Times New Roman" w:cs="Times New Roman"/>
          <w:b w:val="0"/>
          <w:sz w:val="20"/>
          <w:szCs w:val="20"/>
          <w:lang w:eastAsia="en-US" w:bidi="ar-SA"/>
        </w:rPr>
        <w:t>охранных услуг</w:t>
      </w:r>
      <w:r w:rsidRPr="00E047C2">
        <w:rPr>
          <w:rStyle w:val="FontStyle64"/>
          <w:rFonts w:ascii="Times New Roman" w:hAnsi="Times New Roman" w:cs="Times New Roman"/>
          <w:sz w:val="20"/>
          <w:szCs w:val="20"/>
          <w:lang w:eastAsia="en-US" w:bidi="ar-SA"/>
        </w:rPr>
        <w:t xml:space="preserve"> </w:t>
      </w:r>
      <w:r w:rsidRPr="00E047C2">
        <w:rPr>
          <w:rStyle w:val="FontStyle62"/>
          <w:rFonts w:ascii="Times New Roman" w:hAnsi="Times New Roman"/>
          <w:i w:val="0"/>
          <w:lang w:eastAsia="en-US" w:bidi="ar-SA"/>
        </w:rPr>
        <w:t>известны под общим названием ЧОП.</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2 ЧОП предоставляют услуги клиентам (п. </w:t>
      </w:r>
      <w:r w:rsidRPr="00E047C2">
        <w:rPr>
          <w:rFonts w:ascii="Times New Roman" w:hAnsi="Times New Roman"/>
          <w:sz w:val="20"/>
          <w:szCs w:val="20"/>
          <w:lang w:eastAsia="en-US" w:bidi="ar-SA"/>
        </w:rPr>
        <w:t>3.4</w:t>
      </w:r>
      <w:r w:rsidRPr="00E047C2">
        <w:rPr>
          <w:rStyle w:val="FontStyle62"/>
          <w:rFonts w:ascii="Times New Roman" w:hAnsi="Times New Roman"/>
          <w:i w:val="0"/>
          <w:lang w:eastAsia="en-US" w:bidi="ar-SA"/>
        </w:rPr>
        <w:t>) с целью обеспечения их безопасности и безопасности других лиц.</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3 ЧОП обычно работают в условиях слабого управления или нарушенного принципа верховенства закона вследствие воздействия событий, обусловленных человеческими или естественными факторами </w:t>
      </w:r>
      <w:r w:rsidR="00B62655" w:rsidRPr="00E047C2">
        <w:rPr>
          <w:rStyle w:val="FontStyle62"/>
          <w:rFonts w:ascii="Times New Roman" w:hAnsi="Times New Roman"/>
          <w:i w:val="0"/>
          <w:lang w:eastAsia="en-US" w:bidi="ar-SA"/>
        </w:rPr>
        <w:br/>
      </w:r>
      <w:r w:rsidRPr="00E047C2">
        <w:rPr>
          <w:rStyle w:val="FontStyle62"/>
          <w:rFonts w:ascii="Times New Roman" w:hAnsi="Times New Roman"/>
          <w:i w:val="0"/>
          <w:lang w:eastAsia="en-US" w:bidi="ar-SA"/>
        </w:rPr>
        <w:t xml:space="preserve">(п. </w:t>
      </w:r>
      <w:r w:rsidRPr="00E047C2">
        <w:rPr>
          <w:rFonts w:ascii="Times New Roman" w:hAnsi="Times New Roman"/>
          <w:sz w:val="20"/>
          <w:szCs w:val="20"/>
          <w:lang w:eastAsia="en-US" w:bidi="ar-SA"/>
        </w:rPr>
        <w:t>3.19</w:t>
      </w:r>
      <w:r w:rsidRPr="00E047C2">
        <w:rPr>
          <w:rStyle w:val="FontStyle62"/>
          <w:rFonts w:ascii="Times New Roman" w:hAnsi="Times New Roman"/>
          <w:i w:val="0"/>
          <w:lang w:eastAsia="en-US" w:bidi="ar-SA"/>
        </w:rPr>
        <w:t xml:space="preserve">), и предоставляют услуги, при оказании которых персонал может быть уполномочен на ношение оружия для выполнения (п. </w:t>
      </w:r>
      <w:r w:rsidRPr="00E047C2">
        <w:rPr>
          <w:rFonts w:ascii="Times New Roman" w:hAnsi="Times New Roman"/>
          <w:sz w:val="20"/>
          <w:szCs w:val="20"/>
          <w:lang w:eastAsia="en-US" w:bidi="ar-SA"/>
        </w:rPr>
        <w:t>3.36</w:t>
      </w:r>
      <w:r w:rsidRPr="00E047C2">
        <w:rPr>
          <w:rStyle w:val="FontStyle62"/>
          <w:rFonts w:ascii="Times New Roman" w:hAnsi="Times New Roman"/>
          <w:i w:val="0"/>
          <w:lang w:eastAsia="en-US" w:bidi="ar-SA"/>
        </w:rPr>
        <w:t>) своих обязанностей в соответствии с условиями договора.</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4 Примеры охранных услуг, предоставляемых ЧОП, могут включать: охрану, телохранителей, меры физической защиты, осведомленность о безопасности и обучение, оценку рисков, безопасности и угроз, обеспечение защитных и оборонительных мер для отдельных территорий, дипломатических и жилых периметров, сопровождение транспорта и анализ стратегий.</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5 В настоящем стандарте совместное предприятие считается частью организации.</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6  В настоящем стандарте операции ЧОП находятся в пределах правовых границ, установленных для частных охранных операций.</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lang w:eastAsia="en-US"/>
        </w:rPr>
      </w:pPr>
      <w:r w:rsidRPr="00E047C2">
        <w:rPr>
          <w:rStyle w:val="FontStyle64"/>
          <w:rFonts w:ascii="Times New Roman" w:eastAsia="Arial" w:hAnsi="Times New Roman" w:cs="Times New Roman"/>
          <w:sz w:val="24"/>
          <w:szCs w:val="24"/>
          <w:lang w:eastAsia="en-US"/>
        </w:rPr>
        <w:t xml:space="preserve">3.42 Процедура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procedure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Определенный способ выполнения действия или процесса (п. </w:t>
      </w:r>
      <w:r w:rsidRPr="00E047C2">
        <w:rPr>
          <w:rFonts w:ascii="Times New Roman" w:hAnsi="Times New Roman" w:cs="Times New Roman"/>
          <w:lang w:eastAsia="en-US"/>
        </w:rPr>
        <w:t>3.43</w:t>
      </w:r>
      <w:r w:rsidRPr="00E047C2">
        <w:rPr>
          <w:rStyle w:val="FontStyle62"/>
          <w:rFonts w:ascii="Times New Roman" w:hAnsi="Times New Roman" w:cs="Times New Roman"/>
          <w:i w:val="0"/>
          <w:sz w:val="24"/>
          <w:szCs w:val="24"/>
          <w:lang w:eastAsia="en-US"/>
        </w:rPr>
        <w:t xml:space="preserve">). </w:t>
      </w:r>
    </w:p>
    <w:p w:rsidR="00B153B9" w:rsidRPr="00E047C2" w:rsidRDefault="00B153B9" w:rsidP="004A2630">
      <w:pPr>
        <w:pStyle w:val="Style16"/>
        <w:widowControl/>
        <w:ind w:firstLine="567"/>
        <w:jc w:val="both"/>
        <w:rPr>
          <w:rStyle w:val="FontStyle62"/>
          <w:rFonts w:ascii="Times New Roman" w:eastAsia="Arial" w:hAnsi="Times New Roman" w:cs="Times New Roman"/>
          <w:i w:val="0"/>
          <w:sz w:val="24"/>
          <w:szCs w:val="24"/>
        </w:rPr>
      </w:pPr>
    </w:p>
    <w:p w:rsidR="004A2630" w:rsidRPr="00E047C2" w:rsidRDefault="002E2713" w:rsidP="00B153B9">
      <w:pPr>
        <w:pStyle w:val="Style17"/>
        <w:widowControl/>
        <w:ind w:firstLine="567"/>
        <w:jc w:val="both"/>
        <w:rPr>
          <w:rStyle w:val="FontStyle62"/>
          <w:rFonts w:ascii="Times New Roman" w:hAnsi="Times New Roman" w:cs="Times New Roman"/>
          <w:i w:val="0"/>
          <w:lang w:eastAsia="en-US"/>
        </w:rPr>
      </w:pPr>
      <w:r w:rsidRPr="00E047C2">
        <w:rPr>
          <w:rStyle w:val="FontStyle58"/>
          <w:rFonts w:ascii="Times New Roman" w:hAnsi="Times New Roman" w:cs="Times New Roman"/>
          <w:b w:val="0"/>
          <w:sz w:val="20"/>
          <w:szCs w:val="20"/>
          <w:lang w:eastAsia="en-US"/>
        </w:rPr>
        <w:t>Примечание</w:t>
      </w:r>
      <w:r w:rsidR="004A2630" w:rsidRPr="00E047C2">
        <w:rPr>
          <w:rStyle w:val="FontStyle62"/>
          <w:rFonts w:ascii="Times New Roman" w:hAnsi="Times New Roman" w:cs="Times New Roman"/>
          <w:i w:val="0"/>
          <w:lang w:eastAsia="en-US"/>
        </w:rPr>
        <w:t xml:space="preserve"> - Процедуры могут быть как задокументированы, так и не задокументированы. </w:t>
      </w:r>
    </w:p>
    <w:p w:rsidR="004A2630" w:rsidRPr="00E047C2" w:rsidRDefault="004A2630" w:rsidP="004A2630">
      <w:pPr>
        <w:pStyle w:val="Style17"/>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[ИСТОЧНИК: ISO 9000:2015, 3.4.5]</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24" w:name="bookmark30"/>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24"/>
      <w:r w:rsidRPr="00E047C2">
        <w:rPr>
          <w:rStyle w:val="FontStyle64"/>
          <w:rFonts w:ascii="Times New Roman" w:eastAsia="Arial" w:hAnsi="Times New Roman" w:cs="Times New Roman"/>
          <w:sz w:val="24"/>
          <w:szCs w:val="24"/>
          <w:lang w:eastAsia="en-US"/>
        </w:rPr>
        <w:t xml:space="preserve">.43 Процесс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process</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Набор взаимосвязанных или взаимодействующих действий, которые преобразуют входные параметры в выходные.</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bookmarkStart w:id="25" w:name="bookmark31"/>
      <w:r w:rsidRPr="00E047C2">
        <w:rPr>
          <w:rStyle w:val="FontStyle64"/>
          <w:rFonts w:ascii="Times New Roman" w:hAnsi="Times New Roman" w:cs="Times New Roman"/>
          <w:sz w:val="24"/>
          <w:szCs w:val="24"/>
          <w:lang w:eastAsia="en-US" w:bidi="ar-SA"/>
        </w:rPr>
        <w:t>3</w:t>
      </w:r>
      <w:bookmarkEnd w:id="25"/>
      <w:r w:rsidRPr="00E047C2">
        <w:rPr>
          <w:rStyle w:val="FontStyle64"/>
          <w:rFonts w:ascii="Times New Roman" w:hAnsi="Times New Roman" w:cs="Times New Roman"/>
          <w:sz w:val="24"/>
          <w:szCs w:val="24"/>
          <w:lang w:eastAsia="en-US" w:bidi="ar-SA"/>
        </w:rPr>
        <w:t xml:space="preserve">.44 </w:t>
      </w:r>
      <w:r w:rsidRPr="00E047C2">
        <w:rPr>
          <w:rStyle w:val="FontStyle64"/>
          <w:rFonts w:ascii="Times New Roman" w:eastAsia="Arial" w:hAnsi="Times New Roman" w:cs="Times New Roman"/>
          <w:sz w:val="24"/>
          <w:szCs w:val="24"/>
          <w:lang w:eastAsia="en-US"/>
        </w:rPr>
        <w:t xml:space="preserve">Отчет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record</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Документ, подтверждающий достигнутые результаты или подтверждающий выполненные действия.</w:t>
      </w:r>
    </w:p>
    <w:p w:rsidR="00B153B9" w:rsidRPr="00E047C2" w:rsidRDefault="00B153B9" w:rsidP="00B153B9">
      <w:pPr>
        <w:pStyle w:val="Style21"/>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1"/>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lastRenderedPageBreak/>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Отчеты могут использоваться, например, для ведения учета и предоставления доказательств осуществления проверки, документирования профилактических (п. </w:t>
      </w:r>
      <w:r w:rsidRPr="00E047C2">
        <w:rPr>
          <w:rFonts w:ascii="Times New Roman" w:hAnsi="Times New Roman"/>
          <w:sz w:val="20"/>
          <w:szCs w:val="20"/>
          <w:lang w:eastAsia="en-US" w:bidi="ar-SA"/>
        </w:rPr>
        <w:t>3.40</w:t>
      </w:r>
      <w:r w:rsidRPr="00E047C2">
        <w:rPr>
          <w:rStyle w:val="FontStyle62"/>
          <w:rFonts w:ascii="Times New Roman" w:hAnsi="Times New Roman"/>
          <w:i w:val="0"/>
          <w:lang w:eastAsia="en-US" w:bidi="ar-SA"/>
        </w:rPr>
        <w:t xml:space="preserve">) и корректирующих действий </w:t>
      </w:r>
      <w:r w:rsidR="00B62655" w:rsidRPr="00E047C2">
        <w:rPr>
          <w:rStyle w:val="FontStyle62"/>
          <w:rFonts w:ascii="Times New Roman" w:hAnsi="Times New Roman"/>
          <w:i w:val="0"/>
          <w:lang w:eastAsia="en-US" w:bidi="ar-SA"/>
        </w:rPr>
        <w:br/>
      </w:r>
      <w:r w:rsidRPr="00E047C2">
        <w:rPr>
          <w:rStyle w:val="FontStyle62"/>
          <w:rFonts w:ascii="Times New Roman" w:hAnsi="Times New Roman"/>
          <w:i w:val="0"/>
          <w:lang w:eastAsia="en-US" w:bidi="ar-SA"/>
        </w:rPr>
        <w:t xml:space="preserve">(п. </w:t>
      </w:r>
      <w:r w:rsidRPr="00E047C2">
        <w:rPr>
          <w:rFonts w:ascii="Times New Roman" w:hAnsi="Times New Roman"/>
          <w:sz w:val="20"/>
          <w:szCs w:val="20"/>
          <w:lang w:eastAsia="en-US" w:bidi="ar-SA"/>
        </w:rPr>
        <w:t>3.12</w:t>
      </w:r>
      <w:r w:rsidRPr="00E047C2">
        <w:rPr>
          <w:rStyle w:val="FontStyle62"/>
          <w:rFonts w:ascii="Times New Roman" w:hAnsi="Times New Roman"/>
          <w:i w:val="0"/>
          <w:lang w:eastAsia="en-US" w:bidi="ar-SA"/>
        </w:rPr>
        <w:t>).</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2 Отчеты, как правило, не должны находиться под контролем изменений.</w:t>
      </w:r>
    </w:p>
    <w:p w:rsidR="00B153B9" w:rsidRPr="00E047C2" w:rsidRDefault="00B153B9"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ISO 9000:2015, 3.8.10]</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26" w:name="bookmark32"/>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26"/>
      <w:r w:rsidRPr="00E047C2">
        <w:rPr>
          <w:rStyle w:val="FontStyle64"/>
          <w:rFonts w:ascii="Times New Roman" w:eastAsia="Arial" w:hAnsi="Times New Roman" w:cs="Times New Roman"/>
          <w:sz w:val="24"/>
          <w:szCs w:val="24"/>
          <w:lang w:eastAsia="en-US"/>
        </w:rPr>
        <w:t xml:space="preserve">.45 Требование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requirement</w:t>
      </w:r>
      <w:r w:rsidRPr="00E047C2">
        <w:rPr>
          <w:rStyle w:val="FontStyle64"/>
          <w:rFonts w:ascii="Times New Roman" w:eastAsia="Arial" w:hAnsi="Times New Roman" w:cs="Times New Roman"/>
          <w:b w:val="0"/>
          <w:sz w:val="24"/>
          <w:szCs w:val="24"/>
          <w:lang w:eastAsia="en-US"/>
        </w:rPr>
        <w:t xml:space="preserve">): </w:t>
      </w:r>
      <w:r w:rsidRPr="00E047C2">
        <w:rPr>
          <w:rStyle w:val="FontStyle64"/>
          <w:rFonts w:ascii="Times New Roman" w:eastAsia="Arial" w:hAnsi="Times New Roman" w:cs="Times New Roman"/>
          <w:sz w:val="24"/>
          <w:szCs w:val="24"/>
          <w:lang w:eastAsia="en-US"/>
        </w:rPr>
        <w:t xml:space="preserve"> </w:t>
      </w:r>
      <w:r w:rsidRPr="00E047C2">
        <w:rPr>
          <w:rStyle w:val="FontStyle62"/>
          <w:rFonts w:ascii="Times New Roman" w:hAnsi="Times New Roman" w:cs="Times New Roman"/>
          <w:i w:val="0"/>
          <w:sz w:val="24"/>
          <w:szCs w:val="24"/>
          <w:lang w:eastAsia="en-US"/>
        </w:rPr>
        <w:t>Указанная потребность или ожидание, которое является предполагаемым или обязательным.</w:t>
      </w:r>
    </w:p>
    <w:p w:rsidR="00B153B9" w:rsidRPr="00E047C2" w:rsidRDefault="00B153B9" w:rsidP="00B153B9">
      <w:pPr>
        <w:pStyle w:val="Style21"/>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1"/>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«Предполагаемое» означает, что для организации (п. 3.34) и заинтересованных сторон (п. </w:t>
      </w:r>
      <w:r w:rsidRPr="00E047C2">
        <w:rPr>
          <w:rFonts w:ascii="Times New Roman" w:hAnsi="Times New Roman"/>
          <w:sz w:val="20"/>
          <w:szCs w:val="20"/>
          <w:lang w:eastAsia="en-US" w:bidi="ar-SA"/>
        </w:rPr>
        <w:t>3.24</w:t>
      </w:r>
      <w:r w:rsidRPr="00E047C2">
        <w:rPr>
          <w:rStyle w:val="FontStyle62"/>
          <w:rFonts w:ascii="Times New Roman" w:hAnsi="Times New Roman"/>
          <w:i w:val="0"/>
          <w:lang w:eastAsia="en-US" w:bidi="ar-SA"/>
        </w:rPr>
        <w:t>) обычной или общепринятой практикой является то, что подразумевается рассматриваемая потребность или ожидание.</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2 Указанным требованием является то, которое изложено, например, в задокументированной информации (п. </w:t>
      </w:r>
      <w:r w:rsidRPr="00E047C2">
        <w:rPr>
          <w:rFonts w:ascii="Times New Roman" w:hAnsi="Times New Roman"/>
          <w:sz w:val="20"/>
          <w:szCs w:val="20"/>
          <w:lang w:eastAsia="en-US" w:bidi="ar-SA"/>
        </w:rPr>
        <w:t>3.16</w:t>
      </w:r>
      <w:r w:rsidRPr="00E047C2">
        <w:rPr>
          <w:rStyle w:val="FontStyle62"/>
          <w:rFonts w:ascii="Times New Roman" w:hAnsi="Times New Roman"/>
          <w:i w:val="0"/>
          <w:lang w:eastAsia="en-US" w:bidi="ar-SA"/>
        </w:rPr>
        <w:t xml:space="preserve">). </w:t>
      </w:r>
    </w:p>
    <w:p w:rsidR="00B153B9" w:rsidRPr="00E047C2" w:rsidRDefault="00B153B9" w:rsidP="004A2630">
      <w:pPr>
        <w:pStyle w:val="Style15"/>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5"/>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3.46 </w:t>
      </w:r>
      <w:r w:rsidRPr="00E047C2">
        <w:rPr>
          <w:rStyle w:val="FontStyle64"/>
          <w:rFonts w:ascii="Times New Roman" w:eastAsia="Arial" w:hAnsi="Times New Roman" w:cs="Times New Roman"/>
          <w:sz w:val="24"/>
          <w:szCs w:val="24"/>
          <w:lang w:eastAsia="en-US"/>
        </w:rPr>
        <w:t xml:space="preserve">Остаточный риск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residual risk</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Риск (п. </w:t>
      </w:r>
      <w:r w:rsidRPr="00E047C2">
        <w:rPr>
          <w:rFonts w:ascii="Times New Roman" w:hAnsi="Times New Roman"/>
          <w:lang w:eastAsia="en-US" w:bidi="ar-SA"/>
        </w:rPr>
        <w:t>3.50</w:t>
      </w:r>
      <w:r w:rsidRPr="00E047C2">
        <w:rPr>
          <w:rStyle w:val="FontStyle62"/>
          <w:rFonts w:ascii="Times New Roman" w:hAnsi="Times New Roman"/>
          <w:i w:val="0"/>
          <w:sz w:val="24"/>
          <w:szCs w:val="24"/>
          <w:lang w:eastAsia="en-US" w:bidi="ar-SA"/>
        </w:rPr>
        <w:t xml:space="preserve">), оставшийся после работы с рисками (п. </w:t>
      </w:r>
      <w:r w:rsidRPr="00E047C2">
        <w:rPr>
          <w:rFonts w:ascii="Times New Roman" w:hAnsi="Times New Roman"/>
          <w:lang w:eastAsia="en-US" w:bidi="ar-SA"/>
        </w:rPr>
        <w:t>3.61</w:t>
      </w:r>
      <w:r w:rsidRPr="00E047C2">
        <w:rPr>
          <w:rStyle w:val="FontStyle62"/>
          <w:rFonts w:ascii="Times New Roman" w:hAnsi="Times New Roman"/>
          <w:i w:val="0"/>
          <w:sz w:val="24"/>
          <w:szCs w:val="24"/>
          <w:lang w:eastAsia="en-US" w:bidi="ar-SA"/>
        </w:rPr>
        <w:t>).</w:t>
      </w:r>
    </w:p>
    <w:p w:rsidR="00B153B9" w:rsidRPr="00E047C2" w:rsidRDefault="00B153B9" w:rsidP="00B153B9">
      <w:pPr>
        <w:pStyle w:val="Style21"/>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1"/>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1 Остаточный риск может содержать неопознанный риск.</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2 Остаточный риск также может быть известен как «сохраненный риск».</w:t>
      </w:r>
    </w:p>
    <w:p w:rsidR="00B153B9" w:rsidRPr="00E047C2" w:rsidRDefault="00B153B9"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C668C7"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w:t>
      </w:r>
      <w:r w:rsidR="004A2630" w:rsidRPr="00E047C2">
        <w:rPr>
          <w:rStyle w:val="FontStyle62"/>
          <w:rFonts w:ascii="Times New Roman" w:hAnsi="Times New Roman"/>
          <w:i w:val="0"/>
          <w:sz w:val="24"/>
          <w:szCs w:val="24"/>
          <w:lang w:eastAsia="en-US" w:bidi="ar-SA"/>
        </w:rPr>
        <w:t>2009, 3.8.1.6]</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3.47 Приспособляемость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resilience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Адаптивный потенциал организации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в сложной и меняющейся среде.</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C668C7"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w:t>
      </w:r>
      <w:r w:rsidR="004A2630" w:rsidRPr="00E047C2">
        <w:rPr>
          <w:rStyle w:val="FontStyle62"/>
          <w:rFonts w:ascii="Times New Roman" w:hAnsi="Times New Roman"/>
          <w:i w:val="0"/>
          <w:sz w:val="24"/>
          <w:szCs w:val="24"/>
          <w:lang w:eastAsia="en-US" w:bidi="ar-SA"/>
        </w:rPr>
        <w:t>2009, 3.8.1.7]</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27" w:name="bookmark33"/>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27"/>
      <w:r w:rsidRPr="00E047C2">
        <w:rPr>
          <w:rStyle w:val="FontStyle64"/>
          <w:rFonts w:ascii="Times New Roman" w:eastAsia="Arial" w:hAnsi="Times New Roman" w:cs="Times New Roman"/>
          <w:sz w:val="24"/>
          <w:szCs w:val="24"/>
          <w:lang w:eastAsia="en-US"/>
        </w:rPr>
        <w:t xml:space="preserve">.48 Ресурсы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resources</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Активы (п. </w:t>
      </w:r>
      <w:hyperlink r:id="rId16" w:anchor="bookmark5" w:history="1">
        <w:r w:rsidRPr="00E047C2">
          <w:rPr>
            <w:rStyle w:val="af8"/>
            <w:rFonts w:ascii="Times New Roman" w:hAnsi="Times New Roman"/>
            <w:color w:val="auto"/>
            <w:u w:val="none"/>
            <w:lang w:eastAsia="en-US"/>
          </w:rPr>
          <w:t>3.1</w:t>
        </w:r>
      </w:hyperlink>
      <w:r w:rsidRPr="00E047C2">
        <w:rPr>
          <w:rStyle w:val="FontStyle62"/>
          <w:rFonts w:ascii="Times New Roman" w:hAnsi="Times New Roman" w:cs="Times New Roman"/>
          <w:i w:val="0"/>
          <w:sz w:val="24"/>
          <w:szCs w:val="24"/>
          <w:lang w:eastAsia="en-US"/>
        </w:rPr>
        <w:t>), помещения, оборудование, материалы, продукты или отходы, которые имеют потенциальную ценность и могут быть использованы [ИСТОЧНИК: Стандарт ANSI/ASIS SPC.1-2009].</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bookmarkStart w:id="28" w:name="bookmark34"/>
      <w:r w:rsidRPr="00E047C2">
        <w:rPr>
          <w:rStyle w:val="FontStyle64"/>
          <w:rFonts w:ascii="Times New Roman" w:eastAsia="Arial" w:hAnsi="Times New Roman" w:cs="Times New Roman"/>
          <w:sz w:val="24"/>
          <w:szCs w:val="24"/>
          <w:lang w:eastAsia="en-US"/>
        </w:rPr>
        <w:t>3</w:t>
      </w:r>
      <w:bookmarkEnd w:id="28"/>
      <w:r w:rsidRPr="00E047C2">
        <w:rPr>
          <w:rStyle w:val="FontStyle64"/>
          <w:rFonts w:ascii="Times New Roman" w:eastAsia="Arial" w:hAnsi="Times New Roman" w:cs="Times New Roman"/>
          <w:sz w:val="24"/>
          <w:szCs w:val="24"/>
          <w:lang w:eastAsia="en-US"/>
        </w:rPr>
        <w:t xml:space="preserve">.49 Проверка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review</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Деятельность по определению пригодности, адекватности и эффективности (п. </w:t>
      </w:r>
      <w:r w:rsidRPr="00E047C2">
        <w:rPr>
          <w:rFonts w:ascii="Times New Roman" w:hAnsi="Times New Roman"/>
          <w:lang w:eastAsia="en-US"/>
        </w:rPr>
        <w:t>3.17</w:t>
      </w:r>
      <w:r w:rsidRPr="00E047C2">
        <w:rPr>
          <w:rStyle w:val="FontStyle62"/>
          <w:rFonts w:ascii="Times New Roman" w:hAnsi="Times New Roman" w:cs="Times New Roman"/>
          <w:i w:val="0"/>
          <w:sz w:val="24"/>
          <w:szCs w:val="24"/>
          <w:lang w:eastAsia="en-US"/>
        </w:rPr>
        <w:t xml:space="preserve">) системы менеджмента (п. </w:t>
      </w:r>
      <w:r w:rsidRPr="00E047C2">
        <w:rPr>
          <w:rFonts w:ascii="Times New Roman" w:hAnsi="Times New Roman"/>
          <w:lang w:eastAsia="en-US"/>
        </w:rPr>
        <w:t>3.29</w:t>
      </w:r>
      <w:r w:rsidRPr="00E047C2">
        <w:rPr>
          <w:rStyle w:val="FontStyle62"/>
          <w:rFonts w:ascii="Times New Roman" w:hAnsi="Times New Roman" w:cs="Times New Roman"/>
          <w:i w:val="0"/>
          <w:sz w:val="24"/>
          <w:szCs w:val="24"/>
          <w:lang w:eastAsia="en-US"/>
        </w:rPr>
        <w:t xml:space="preserve">) и ее составных элементов для достижения поставленных целей (п. </w:t>
      </w:r>
      <w:r w:rsidRPr="00E047C2">
        <w:rPr>
          <w:rFonts w:ascii="Times New Roman" w:hAnsi="Times New Roman"/>
          <w:lang w:eastAsia="en-US"/>
        </w:rPr>
        <w:t>3.33</w:t>
      </w:r>
      <w:r w:rsidRPr="00E047C2">
        <w:rPr>
          <w:rStyle w:val="FontStyle62"/>
          <w:rFonts w:ascii="Times New Roman" w:hAnsi="Times New Roman" w:cs="Times New Roman"/>
          <w:i w:val="0"/>
          <w:sz w:val="24"/>
          <w:szCs w:val="24"/>
          <w:lang w:eastAsia="en-US"/>
        </w:rPr>
        <w:t>).</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bookmarkStart w:id="29" w:name="bookmark35"/>
      <w:r w:rsidRPr="00E047C2">
        <w:rPr>
          <w:rStyle w:val="FontStyle64"/>
          <w:rFonts w:ascii="Times New Roman" w:eastAsia="Arial" w:hAnsi="Times New Roman" w:cs="Times New Roman"/>
          <w:sz w:val="24"/>
          <w:szCs w:val="24"/>
          <w:lang w:eastAsia="en-US"/>
        </w:rPr>
        <w:t>3</w:t>
      </w:r>
      <w:bookmarkEnd w:id="29"/>
      <w:r w:rsidRPr="00E047C2">
        <w:rPr>
          <w:rStyle w:val="FontStyle64"/>
          <w:rFonts w:ascii="Times New Roman" w:eastAsia="Arial" w:hAnsi="Times New Roman" w:cs="Times New Roman"/>
          <w:sz w:val="24"/>
          <w:szCs w:val="24"/>
          <w:lang w:eastAsia="en-US"/>
        </w:rPr>
        <w:t xml:space="preserve">.50 Риск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Воздействие неопределенности на цели (п. </w:t>
      </w:r>
      <w:r w:rsidRPr="00E047C2">
        <w:rPr>
          <w:rFonts w:ascii="Times New Roman" w:hAnsi="Times New Roman"/>
          <w:lang w:eastAsia="en-US"/>
        </w:rPr>
        <w:t>3.33</w:t>
      </w:r>
      <w:r w:rsidRPr="00E047C2">
        <w:rPr>
          <w:rStyle w:val="FontStyle62"/>
          <w:rFonts w:ascii="Times New Roman" w:hAnsi="Times New Roman" w:cs="Times New Roman"/>
          <w:i w:val="0"/>
          <w:sz w:val="24"/>
          <w:szCs w:val="24"/>
          <w:lang w:eastAsia="en-US"/>
        </w:rPr>
        <w:t>).</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62"/>
          <w:rFonts w:ascii="Times New Roman" w:hAnsi="Times New Roman"/>
          <w:b/>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b/>
          <w:i w:val="0"/>
          <w:lang w:eastAsia="en-US" w:bidi="ar-SA"/>
        </w:rPr>
        <w:t xml:space="preserve"> </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62"/>
          <w:rFonts w:ascii="Times New Roman" w:hAnsi="Times New Roman"/>
          <w:i w:val="0"/>
          <w:lang w:eastAsia="en-US" w:bidi="ar-SA"/>
        </w:rPr>
        <w:t>1 Воздействие</w:t>
      </w:r>
      <w:r w:rsidRPr="00E047C2">
        <w:rPr>
          <w:rStyle w:val="FontStyle62"/>
          <w:rFonts w:ascii="Times New Roman" w:hAnsi="Times New Roman"/>
          <w:b/>
          <w:i w:val="0"/>
          <w:lang w:eastAsia="en-US" w:bidi="ar-SA"/>
        </w:rPr>
        <w:t xml:space="preserve"> </w:t>
      </w:r>
      <w:r w:rsidRPr="00E047C2">
        <w:rPr>
          <w:rStyle w:val="FontStyle58"/>
          <w:rFonts w:ascii="Times New Roman" w:hAnsi="Times New Roman" w:cs="Times New Roman"/>
          <w:b w:val="0"/>
          <w:sz w:val="20"/>
          <w:szCs w:val="20"/>
          <w:lang w:eastAsia="en-US" w:bidi="ar-SA"/>
        </w:rPr>
        <w:t>– это отклонение от ожидаемого, оно может быть положительным или отрицательным.</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2 Неопределенность – это состояние (даже частичное) недостатка информации, связанной с пониманием или знанием события (п. </w:t>
      </w:r>
      <w:r w:rsidRPr="00E047C2">
        <w:rPr>
          <w:rFonts w:ascii="Times New Roman" w:hAnsi="Times New Roman"/>
          <w:sz w:val="20"/>
          <w:szCs w:val="20"/>
          <w:lang w:eastAsia="en-US" w:bidi="ar-SA"/>
        </w:rPr>
        <w:t>3.19</w:t>
      </w:r>
      <w:r w:rsidRPr="00E047C2">
        <w:rPr>
          <w:rStyle w:val="FontStyle58"/>
          <w:rFonts w:ascii="Times New Roman" w:hAnsi="Times New Roman" w:cs="Times New Roman"/>
          <w:b w:val="0"/>
          <w:sz w:val="20"/>
          <w:szCs w:val="20"/>
          <w:lang w:eastAsia="en-US" w:bidi="ar-SA"/>
        </w:rPr>
        <w:t xml:space="preserve">), его последствий (п. </w:t>
      </w:r>
      <w:r w:rsidRPr="00E047C2">
        <w:rPr>
          <w:rFonts w:ascii="Times New Roman" w:hAnsi="Times New Roman"/>
          <w:sz w:val="20"/>
          <w:szCs w:val="20"/>
          <w:lang w:eastAsia="en-US" w:bidi="ar-SA"/>
        </w:rPr>
        <w:t>3.10</w:t>
      </w:r>
      <w:r w:rsidRPr="00E047C2">
        <w:rPr>
          <w:rStyle w:val="FontStyle58"/>
          <w:rFonts w:ascii="Times New Roman" w:hAnsi="Times New Roman" w:cs="Times New Roman"/>
          <w:b w:val="0"/>
          <w:sz w:val="20"/>
          <w:szCs w:val="20"/>
          <w:lang w:eastAsia="en-US" w:bidi="ar-SA"/>
        </w:rPr>
        <w:t xml:space="preserve">) или вероятности (п. </w:t>
      </w:r>
      <w:r w:rsidRPr="00E047C2">
        <w:rPr>
          <w:rFonts w:ascii="Times New Roman" w:hAnsi="Times New Roman"/>
          <w:sz w:val="20"/>
          <w:szCs w:val="20"/>
          <w:lang w:eastAsia="en-US" w:bidi="ar-SA"/>
        </w:rPr>
        <w:t>3.27</w:t>
      </w:r>
      <w:r w:rsidRPr="00E047C2">
        <w:rPr>
          <w:rStyle w:val="FontStyle58"/>
          <w:rFonts w:ascii="Times New Roman" w:hAnsi="Times New Roman" w:cs="Times New Roman"/>
          <w:b w:val="0"/>
          <w:sz w:val="20"/>
          <w:szCs w:val="20"/>
          <w:lang w:eastAsia="en-US" w:bidi="ar-SA"/>
        </w:rPr>
        <w:t>).</w:t>
      </w:r>
    </w:p>
    <w:p w:rsidR="004A2630" w:rsidRPr="00E047C2" w:rsidRDefault="00C668C7"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3 </w:t>
      </w:r>
      <w:r w:rsidR="004A2630" w:rsidRPr="00E047C2">
        <w:rPr>
          <w:rStyle w:val="FontStyle58"/>
          <w:rFonts w:ascii="Times New Roman" w:hAnsi="Times New Roman" w:cs="Times New Roman"/>
          <w:b w:val="0"/>
          <w:sz w:val="20"/>
          <w:szCs w:val="20"/>
          <w:lang w:eastAsia="en-US" w:bidi="ar-SA"/>
        </w:rPr>
        <w:t xml:space="preserve">Риск часто характеризуется указанием на потенциальные «события» (согласно Руководству </w:t>
      </w:r>
      <w:r w:rsidR="00B62655" w:rsidRPr="00E047C2">
        <w:rPr>
          <w:rStyle w:val="FontStyle58"/>
          <w:rFonts w:ascii="Times New Roman" w:hAnsi="Times New Roman" w:cs="Times New Roman"/>
          <w:b w:val="0"/>
          <w:sz w:val="20"/>
          <w:szCs w:val="20"/>
          <w:lang w:eastAsia="en-US" w:bidi="ar-SA"/>
        </w:rPr>
        <w:br/>
      </w:r>
      <w:r w:rsidR="004A2630" w:rsidRPr="00E047C2">
        <w:rPr>
          <w:rStyle w:val="FontStyle58"/>
          <w:rFonts w:ascii="Times New Roman" w:hAnsi="Times New Roman" w:cs="Times New Roman"/>
          <w:b w:val="0"/>
          <w:sz w:val="20"/>
          <w:szCs w:val="20"/>
          <w:lang w:eastAsia="en-US" w:bidi="ar-SA"/>
        </w:rPr>
        <w:t>ISO 73:2009, 3.5.1.3) и «последствия» (согласно Руководству ISO 73:2009, 3.6.1.3), или их сочетание.</w:t>
      </w:r>
    </w:p>
    <w:p w:rsidR="004A2630" w:rsidRPr="00E047C2" w:rsidRDefault="00C668C7"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4 </w:t>
      </w:r>
      <w:r w:rsidR="004A2630" w:rsidRPr="00E047C2">
        <w:rPr>
          <w:rStyle w:val="FontStyle58"/>
          <w:rFonts w:ascii="Times New Roman" w:hAnsi="Times New Roman" w:cs="Times New Roman"/>
          <w:b w:val="0"/>
          <w:sz w:val="20"/>
          <w:szCs w:val="20"/>
          <w:lang w:eastAsia="en-US" w:bidi="ar-SA"/>
        </w:rPr>
        <w:t>Риск часто выражается в виде сочетания последствий события (включая изменение обстоятельств) и связанной с ним «вероятности» (согласно Р</w:t>
      </w:r>
      <w:r w:rsidRPr="00E047C2">
        <w:rPr>
          <w:rStyle w:val="FontStyle58"/>
          <w:rFonts w:ascii="Times New Roman" w:hAnsi="Times New Roman" w:cs="Times New Roman"/>
          <w:b w:val="0"/>
          <w:sz w:val="20"/>
          <w:szCs w:val="20"/>
          <w:lang w:eastAsia="en-US" w:bidi="ar-SA"/>
        </w:rPr>
        <w:t>уководству ISO 73:</w:t>
      </w:r>
      <w:r w:rsidR="004A2630" w:rsidRPr="00E047C2">
        <w:rPr>
          <w:rStyle w:val="FontStyle58"/>
          <w:rFonts w:ascii="Times New Roman" w:hAnsi="Times New Roman" w:cs="Times New Roman"/>
          <w:b w:val="0"/>
          <w:sz w:val="20"/>
          <w:szCs w:val="20"/>
          <w:lang w:eastAsia="en-US" w:bidi="ar-SA"/>
        </w:rPr>
        <w:t>2009, 3.6.1.1) возникновения события.</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5 Цели могут иметь различные аспекты (такие как цели в области защиты прав человека, управления безопасностью, соблюдения законодательства, финансов, здравоохранения и безопасности, окружающей среды) и могут применяться на разных уровнях (например, на уровне стратегии, всей организации, проекта, продукта и процесса (п. </w:t>
      </w:r>
      <w:r w:rsidRPr="00E047C2">
        <w:rPr>
          <w:rFonts w:ascii="Times New Roman" w:hAnsi="Times New Roman"/>
          <w:sz w:val="20"/>
          <w:szCs w:val="20"/>
          <w:lang w:eastAsia="en-US" w:bidi="ar-SA"/>
        </w:rPr>
        <w:t>3.43</w:t>
      </w:r>
      <w:r w:rsidRPr="00E047C2">
        <w:rPr>
          <w:rStyle w:val="FontStyle58"/>
          <w:rFonts w:ascii="Times New Roman" w:hAnsi="Times New Roman" w:cs="Times New Roman"/>
          <w:b w:val="0"/>
          <w:sz w:val="20"/>
          <w:szCs w:val="20"/>
          <w:lang w:eastAsia="en-US" w:bidi="ar-SA"/>
        </w:rPr>
        <w:t>)).</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6 Риски могут быть связаны с запланированными, случайными и естественными источниками возникновения.</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lastRenderedPageBreak/>
        <w:t xml:space="preserve">3.51 Принятие риска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acceptance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Обоснованное решение пойти на определенный риск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w:t>
      </w:r>
    </w:p>
    <w:p w:rsidR="00B153B9" w:rsidRPr="00E047C2" w:rsidRDefault="00B153B9" w:rsidP="00B153B9">
      <w:pPr>
        <w:pStyle w:val="Style21"/>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1"/>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Принятие риска может происходить без работы с рисками (п. </w:t>
      </w:r>
      <w:r w:rsidRPr="00E047C2">
        <w:rPr>
          <w:rFonts w:ascii="Times New Roman" w:hAnsi="Times New Roman"/>
          <w:sz w:val="20"/>
          <w:szCs w:val="20"/>
          <w:lang w:eastAsia="en-US" w:bidi="ar-SA"/>
        </w:rPr>
        <w:t>3.61</w:t>
      </w:r>
      <w:r w:rsidRPr="00E047C2">
        <w:rPr>
          <w:rStyle w:val="FontStyle62"/>
          <w:rFonts w:ascii="Times New Roman" w:hAnsi="Times New Roman"/>
          <w:i w:val="0"/>
          <w:lang w:eastAsia="en-US" w:bidi="ar-SA"/>
        </w:rPr>
        <w:t xml:space="preserve">) или во время процесса (п. </w:t>
      </w:r>
      <w:r w:rsidRPr="00E047C2">
        <w:rPr>
          <w:rFonts w:ascii="Times New Roman" w:hAnsi="Times New Roman"/>
          <w:sz w:val="20"/>
          <w:szCs w:val="20"/>
          <w:lang w:eastAsia="en-US" w:bidi="ar-SA"/>
        </w:rPr>
        <w:t>3.43</w:t>
      </w:r>
      <w:r w:rsidRPr="00E047C2">
        <w:rPr>
          <w:rStyle w:val="FontStyle62"/>
          <w:rFonts w:ascii="Times New Roman" w:hAnsi="Times New Roman"/>
          <w:i w:val="0"/>
          <w:lang w:eastAsia="en-US" w:bidi="ar-SA"/>
        </w:rPr>
        <w:t>) работы с рисками.</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2 Принятые риски подлежат мониторингу (п. </w:t>
      </w:r>
      <w:r w:rsidRPr="00E047C2">
        <w:rPr>
          <w:rFonts w:ascii="Times New Roman" w:hAnsi="Times New Roman"/>
          <w:sz w:val="20"/>
          <w:szCs w:val="20"/>
          <w:lang w:eastAsia="en-US" w:bidi="ar-SA"/>
        </w:rPr>
        <w:t>3.31</w:t>
      </w:r>
      <w:r w:rsidRPr="00E047C2">
        <w:rPr>
          <w:rStyle w:val="FontStyle62"/>
          <w:rFonts w:ascii="Times New Roman" w:hAnsi="Times New Roman"/>
          <w:i w:val="0"/>
          <w:lang w:eastAsia="en-US" w:bidi="ar-SA"/>
        </w:rPr>
        <w:t xml:space="preserve">) и проверке (п. </w:t>
      </w:r>
      <w:r w:rsidRPr="00E047C2">
        <w:rPr>
          <w:rFonts w:ascii="Times New Roman" w:hAnsi="Times New Roman"/>
          <w:sz w:val="20"/>
          <w:szCs w:val="20"/>
          <w:lang w:eastAsia="en-US" w:bidi="ar-SA"/>
        </w:rPr>
        <w:t>3.49</w:t>
      </w:r>
      <w:r w:rsidRPr="00E047C2">
        <w:rPr>
          <w:rStyle w:val="FontStyle62"/>
          <w:rFonts w:ascii="Times New Roman" w:hAnsi="Times New Roman"/>
          <w:i w:val="0"/>
          <w:lang w:eastAsia="en-US" w:bidi="ar-SA"/>
        </w:rPr>
        <w:t xml:space="preserve">). </w:t>
      </w:r>
    </w:p>
    <w:p w:rsidR="00B153B9" w:rsidRPr="00E047C2" w:rsidRDefault="00B153B9"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3.7.1.6]</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30" w:name="bookmark36"/>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30"/>
      <w:r w:rsidRPr="00E047C2">
        <w:rPr>
          <w:rStyle w:val="FontStyle64"/>
          <w:rFonts w:ascii="Times New Roman" w:eastAsia="Arial" w:hAnsi="Times New Roman" w:cs="Times New Roman"/>
          <w:sz w:val="24"/>
          <w:szCs w:val="24"/>
          <w:lang w:eastAsia="en-US"/>
        </w:rPr>
        <w:t xml:space="preserve">.52 Анализ риска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analysis</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Процесс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xml:space="preserve">) понимания природы риска </w:t>
      </w:r>
      <w:r w:rsidR="00B62655" w:rsidRPr="00E047C2">
        <w:rPr>
          <w:rStyle w:val="FontStyle62"/>
          <w:rFonts w:ascii="Times New Roman" w:hAnsi="Times New Roman" w:cs="Times New Roman"/>
          <w:i w:val="0"/>
          <w:sz w:val="24"/>
          <w:szCs w:val="24"/>
          <w:lang w:eastAsia="en-US"/>
        </w:rPr>
        <w:br/>
      </w:r>
      <w:r w:rsidRPr="00E047C2">
        <w:rPr>
          <w:rStyle w:val="FontStyle62"/>
          <w:rFonts w:ascii="Times New Roman" w:hAnsi="Times New Roman" w:cs="Times New Roman"/>
          <w:i w:val="0"/>
          <w:sz w:val="24"/>
          <w:szCs w:val="24"/>
          <w:lang w:eastAsia="en-US"/>
        </w:rPr>
        <w:t xml:space="preserve">(п.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 и определения уровня риска.</w:t>
      </w:r>
    </w:p>
    <w:p w:rsidR="00B153B9" w:rsidRPr="00E047C2" w:rsidRDefault="00B153B9" w:rsidP="00B153B9">
      <w:pPr>
        <w:pStyle w:val="Style21"/>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1"/>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Анализ риска закладывает основу для оценки риска (п. </w:t>
      </w:r>
      <w:r w:rsidRPr="00E047C2">
        <w:rPr>
          <w:rFonts w:ascii="Times New Roman" w:hAnsi="Times New Roman"/>
          <w:sz w:val="20"/>
          <w:szCs w:val="20"/>
          <w:lang w:eastAsia="en-US" w:bidi="ar-SA"/>
        </w:rPr>
        <w:t>3.56</w:t>
      </w:r>
      <w:r w:rsidRPr="00E047C2">
        <w:rPr>
          <w:rStyle w:val="FontStyle62"/>
          <w:rFonts w:ascii="Times New Roman" w:hAnsi="Times New Roman"/>
          <w:i w:val="0"/>
          <w:lang w:eastAsia="en-US" w:bidi="ar-SA"/>
        </w:rPr>
        <w:t xml:space="preserve">) и решений по работе с рисками </w:t>
      </w:r>
      <w:r w:rsidR="00B62655" w:rsidRPr="00E047C2">
        <w:rPr>
          <w:rStyle w:val="FontStyle62"/>
          <w:rFonts w:ascii="Times New Roman" w:hAnsi="Times New Roman"/>
          <w:i w:val="0"/>
          <w:lang w:eastAsia="en-US" w:bidi="ar-SA"/>
        </w:rPr>
        <w:br/>
      </w:r>
      <w:r w:rsidRPr="00E047C2">
        <w:rPr>
          <w:rStyle w:val="FontStyle62"/>
          <w:rFonts w:ascii="Times New Roman" w:hAnsi="Times New Roman"/>
          <w:i w:val="0"/>
          <w:lang w:eastAsia="en-US" w:bidi="ar-SA"/>
        </w:rPr>
        <w:t xml:space="preserve">(п. </w:t>
      </w:r>
      <w:r w:rsidRPr="00E047C2">
        <w:rPr>
          <w:rFonts w:ascii="Times New Roman" w:hAnsi="Times New Roman"/>
          <w:sz w:val="20"/>
          <w:szCs w:val="20"/>
          <w:lang w:eastAsia="en-US" w:bidi="ar-SA"/>
        </w:rPr>
        <w:t>3.61</w:t>
      </w:r>
      <w:r w:rsidRPr="00E047C2">
        <w:rPr>
          <w:rStyle w:val="FontStyle62"/>
          <w:rFonts w:ascii="Times New Roman" w:hAnsi="Times New Roman"/>
          <w:i w:val="0"/>
          <w:lang w:eastAsia="en-US" w:bidi="ar-SA"/>
        </w:rPr>
        <w:t>).</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2 Анализ риска включает оценку риска.</w:t>
      </w:r>
    </w:p>
    <w:p w:rsidR="00B153B9" w:rsidRPr="00E047C2" w:rsidRDefault="00B153B9"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3.6.1]</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3.53 Готовность к риску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appetite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Величина и тип риска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 xml:space="preserve">), которого организация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готова придерживаться, поддерживать или принимать. </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3.7.1.2, с изменениями]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31" w:name="bookmark37"/>
    </w:p>
    <w:p w:rsidR="004A2630" w:rsidRPr="00E047C2" w:rsidRDefault="004A2630" w:rsidP="004A2630">
      <w:pPr>
        <w:pStyle w:val="Style16"/>
        <w:widowControl/>
        <w:ind w:firstLine="567"/>
        <w:jc w:val="both"/>
        <w:rPr>
          <w:rStyle w:val="FontStyle62"/>
          <w:rFonts w:ascii="Times New Roman" w:hAnsi="Times New Roman" w:cs="Times New Roman"/>
          <w:i w:val="0"/>
          <w:color w:val="auto"/>
          <w:sz w:val="24"/>
          <w:szCs w:val="24"/>
          <w:lang w:eastAsia="en-US"/>
        </w:rPr>
      </w:pPr>
      <w:r w:rsidRPr="00E047C2">
        <w:rPr>
          <w:rStyle w:val="FontStyle64"/>
          <w:rFonts w:ascii="Times New Roman" w:eastAsia="Arial" w:hAnsi="Times New Roman" w:cs="Times New Roman"/>
          <w:color w:val="auto"/>
          <w:sz w:val="24"/>
          <w:szCs w:val="24"/>
          <w:lang w:eastAsia="en-US"/>
        </w:rPr>
        <w:t>3</w:t>
      </w:r>
      <w:bookmarkEnd w:id="31"/>
      <w:r w:rsidRPr="00E047C2">
        <w:rPr>
          <w:rStyle w:val="FontStyle64"/>
          <w:rFonts w:ascii="Times New Roman" w:eastAsia="Arial" w:hAnsi="Times New Roman" w:cs="Times New Roman"/>
          <w:color w:val="auto"/>
          <w:sz w:val="24"/>
          <w:szCs w:val="24"/>
          <w:lang w:eastAsia="en-US"/>
        </w:rPr>
        <w:t xml:space="preserve">.54 Учет риска </w:t>
      </w:r>
      <w:r w:rsidRPr="00E047C2">
        <w:rPr>
          <w:rStyle w:val="FontStyle64"/>
          <w:rFonts w:ascii="Times New Roman" w:eastAsia="Arial" w:hAnsi="Times New Roman" w:cs="Times New Roman"/>
          <w:b w:val="0"/>
          <w:color w:val="auto"/>
          <w:sz w:val="24"/>
          <w:szCs w:val="24"/>
          <w:lang w:eastAsia="en-US"/>
        </w:rPr>
        <w:t>(</w:t>
      </w:r>
      <w:r w:rsidRPr="00E047C2">
        <w:rPr>
          <w:rFonts w:ascii="Times New Roman" w:eastAsia="Calibri" w:hAnsi="Times New Roman" w:cs="Times New Roman"/>
          <w:bCs/>
        </w:rPr>
        <w:t>risk assessment</w:t>
      </w:r>
      <w:r w:rsidRPr="00E047C2">
        <w:rPr>
          <w:rStyle w:val="FontStyle64"/>
          <w:rFonts w:ascii="Times New Roman" w:eastAsia="Arial" w:hAnsi="Times New Roman" w:cs="Times New Roman"/>
          <w:b w:val="0"/>
          <w:color w:val="auto"/>
          <w:sz w:val="24"/>
          <w:szCs w:val="24"/>
          <w:lang w:eastAsia="en-US"/>
        </w:rPr>
        <w:t xml:space="preserve">): </w:t>
      </w:r>
      <w:r w:rsidRPr="00E047C2">
        <w:rPr>
          <w:rStyle w:val="FontStyle62"/>
          <w:rFonts w:ascii="Times New Roman" w:hAnsi="Times New Roman" w:cs="Times New Roman"/>
          <w:i w:val="0"/>
          <w:color w:val="auto"/>
          <w:sz w:val="24"/>
          <w:szCs w:val="24"/>
          <w:lang w:eastAsia="en-US"/>
        </w:rPr>
        <w:t xml:space="preserve">Общий процесс (п. </w:t>
      </w:r>
      <w:hyperlink r:id="rId17" w:anchor="bookmark30" w:history="1">
        <w:r w:rsidRPr="00E047C2">
          <w:rPr>
            <w:rStyle w:val="af8"/>
            <w:rFonts w:ascii="Times New Roman" w:hAnsi="Times New Roman"/>
            <w:color w:val="auto"/>
            <w:u w:val="none"/>
            <w:lang w:eastAsia="en-US"/>
          </w:rPr>
          <w:t>3.43</w:t>
        </w:r>
      </w:hyperlink>
      <w:r w:rsidRPr="00E047C2">
        <w:rPr>
          <w:rStyle w:val="FontStyle62"/>
          <w:rFonts w:ascii="Times New Roman" w:hAnsi="Times New Roman" w:cs="Times New Roman"/>
          <w:i w:val="0"/>
          <w:color w:val="auto"/>
          <w:sz w:val="24"/>
          <w:szCs w:val="24"/>
          <w:lang w:eastAsia="en-US"/>
        </w:rPr>
        <w:t xml:space="preserve">) идентификации (п. </w:t>
      </w:r>
      <w:hyperlink r:id="rId18" w:anchor="bookmark40" w:history="1">
        <w:r w:rsidRPr="00E047C2">
          <w:rPr>
            <w:rStyle w:val="af8"/>
            <w:rFonts w:ascii="Times New Roman" w:hAnsi="Times New Roman"/>
            <w:color w:val="auto"/>
            <w:u w:val="none"/>
            <w:lang w:eastAsia="en-US"/>
          </w:rPr>
          <w:t>3.57</w:t>
        </w:r>
      </w:hyperlink>
      <w:r w:rsidRPr="00E047C2">
        <w:rPr>
          <w:rStyle w:val="FontStyle62"/>
          <w:rFonts w:ascii="Times New Roman" w:hAnsi="Times New Roman" w:cs="Times New Roman"/>
          <w:i w:val="0"/>
          <w:color w:val="auto"/>
          <w:sz w:val="24"/>
          <w:szCs w:val="24"/>
          <w:lang w:eastAsia="en-US"/>
        </w:rPr>
        <w:t xml:space="preserve">), анализа (п. </w:t>
      </w:r>
      <w:hyperlink r:id="rId19" w:anchor="bookmark36" w:history="1">
        <w:r w:rsidRPr="00E047C2">
          <w:rPr>
            <w:rStyle w:val="af8"/>
            <w:rFonts w:ascii="Times New Roman" w:hAnsi="Times New Roman"/>
            <w:color w:val="auto"/>
            <w:u w:val="none"/>
            <w:lang w:eastAsia="en-US"/>
          </w:rPr>
          <w:t>3.52</w:t>
        </w:r>
      </w:hyperlink>
      <w:r w:rsidRPr="00E047C2">
        <w:rPr>
          <w:rStyle w:val="FontStyle62"/>
          <w:rFonts w:ascii="Times New Roman" w:hAnsi="Times New Roman" w:cs="Times New Roman"/>
          <w:i w:val="0"/>
          <w:color w:val="auto"/>
          <w:sz w:val="24"/>
          <w:szCs w:val="24"/>
          <w:lang w:eastAsia="en-US"/>
        </w:rPr>
        <w:t xml:space="preserve">) и оценки рисков (п. </w:t>
      </w:r>
      <w:hyperlink r:id="rId20" w:anchor="bookmark39" w:history="1">
        <w:r w:rsidRPr="00E047C2">
          <w:rPr>
            <w:rStyle w:val="af8"/>
            <w:rFonts w:ascii="Times New Roman" w:hAnsi="Times New Roman"/>
            <w:color w:val="auto"/>
            <w:u w:val="none"/>
            <w:lang w:eastAsia="en-US"/>
          </w:rPr>
          <w:t>3.56</w:t>
        </w:r>
      </w:hyperlink>
      <w:r w:rsidRPr="00E047C2">
        <w:rPr>
          <w:rStyle w:val="FontStyle62"/>
          <w:rFonts w:ascii="Times New Roman" w:hAnsi="Times New Roman" w:cs="Times New Roman"/>
          <w:i w:val="0"/>
          <w:color w:val="auto"/>
          <w:sz w:val="24"/>
          <w:szCs w:val="24"/>
          <w:lang w:eastAsia="en-US"/>
        </w:rPr>
        <w:t>).</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2"/>
          <w:rFonts w:ascii="Times New Roman" w:hAnsi="Times New Roman" w:cs="Times New Roman"/>
          <w:i w:val="0"/>
          <w:sz w:val="24"/>
          <w:szCs w:val="24"/>
          <w:lang w:eastAsia="en-US"/>
        </w:rPr>
        <w:t>[ИСТОЧНИК: Руководство ISO 73:2009, 3.4.1]</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32" w:name="bookmark38"/>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32"/>
      <w:r w:rsidRPr="00E047C2">
        <w:rPr>
          <w:rStyle w:val="FontStyle64"/>
          <w:rFonts w:ascii="Times New Roman" w:eastAsia="Arial" w:hAnsi="Times New Roman" w:cs="Times New Roman"/>
          <w:sz w:val="24"/>
          <w:szCs w:val="24"/>
          <w:lang w:eastAsia="en-US"/>
        </w:rPr>
        <w:t xml:space="preserve">.55 Критерии риска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criteria</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Общие требования, на основании которых оценивается значимость риска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w:t>
      </w:r>
    </w:p>
    <w:p w:rsidR="00B153B9" w:rsidRPr="00E047C2" w:rsidRDefault="00B153B9" w:rsidP="00B153B9">
      <w:pPr>
        <w:pStyle w:val="Style5"/>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5"/>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5"/>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Критерии риска основаны на целях организации (п. </w:t>
      </w:r>
      <w:r w:rsidRPr="00E047C2">
        <w:rPr>
          <w:rFonts w:ascii="Times New Roman" w:hAnsi="Times New Roman"/>
          <w:sz w:val="20"/>
          <w:szCs w:val="20"/>
          <w:lang w:eastAsia="en-US" w:bidi="ar-SA"/>
        </w:rPr>
        <w:t>3.33</w:t>
      </w:r>
      <w:r w:rsidRPr="00E047C2">
        <w:rPr>
          <w:rStyle w:val="FontStyle62"/>
          <w:rFonts w:ascii="Times New Roman" w:hAnsi="Times New Roman"/>
          <w:i w:val="0"/>
          <w:lang w:eastAsia="en-US" w:bidi="ar-SA"/>
        </w:rPr>
        <w:t xml:space="preserve">), а также на внешней и внутренней среде. </w:t>
      </w:r>
    </w:p>
    <w:p w:rsidR="004A2630" w:rsidRPr="00E047C2" w:rsidRDefault="004A2630" w:rsidP="00B153B9">
      <w:pPr>
        <w:pStyle w:val="Style5"/>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2 Критерии риска могут быть получены из стандартов, законов, политики и других требований</w:t>
      </w:r>
      <w:r w:rsidR="00B62655" w:rsidRPr="00E047C2">
        <w:rPr>
          <w:rStyle w:val="FontStyle62"/>
          <w:rFonts w:ascii="Times New Roman" w:hAnsi="Times New Roman"/>
          <w:i w:val="0"/>
          <w:lang w:eastAsia="en-US" w:bidi="ar-SA"/>
        </w:rPr>
        <w:br/>
      </w:r>
      <w:r w:rsidRPr="00E047C2">
        <w:rPr>
          <w:rStyle w:val="FontStyle62"/>
          <w:rFonts w:ascii="Times New Roman" w:hAnsi="Times New Roman"/>
          <w:i w:val="0"/>
          <w:lang w:eastAsia="en-US" w:bidi="ar-SA"/>
        </w:rPr>
        <w:t xml:space="preserve"> (п. </w:t>
      </w:r>
      <w:r w:rsidRPr="00E047C2">
        <w:rPr>
          <w:rFonts w:ascii="Times New Roman" w:hAnsi="Times New Roman"/>
          <w:sz w:val="20"/>
          <w:szCs w:val="20"/>
          <w:lang w:eastAsia="en-US" w:bidi="ar-SA"/>
        </w:rPr>
        <w:t>3.45</w:t>
      </w:r>
      <w:r w:rsidRPr="00E047C2">
        <w:rPr>
          <w:rStyle w:val="FontStyle62"/>
          <w:rFonts w:ascii="Times New Roman" w:hAnsi="Times New Roman"/>
          <w:i w:val="0"/>
          <w:lang w:eastAsia="en-US" w:bidi="ar-SA"/>
        </w:rPr>
        <w:t xml:space="preserve">). </w:t>
      </w:r>
    </w:p>
    <w:p w:rsidR="00B153B9" w:rsidRPr="00E047C2" w:rsidRDefault="00B153B9" w:rsidP="004A2630">
      <w:pPr>
        <w:pStyle w:val="Style5"/>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5"/>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3.3.1.3]</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33" w:name="bookmark39"/>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lang w:eastAsia="en-US"/>
        </w:rPr>
      </w:pPr>
      <w:r w:rsidRPr="00E047C2">
        <w:rPr>
          <w:rStyle w:val="FontStyle64"/>
          <w:rFonts w:ascii="Times New Roman" w:eastAsia="Arial" w:hAnsi="Times New Roman" w:cs="Times New Roman"/>
          <w:sz w:val="24"/>
          <w:szCs w:val="24"/>
          <w:lang w:eastAsia="en-US"/>
        </w:rPr>
        <w:t>3</w:t>
      </w:r>
      <w:bookmarkEnd w:id="33"/>
      <w:r w:rsidRPr="00E047C2">
        <w:rPr>
          <w:rStyle w:val="FontStyle64"/>
          <w:rFonts w:ascii="Times New Roman" w:eastAsia="Arial" w:hAnsi="Times New Roman" w:cs="Times New Roman"/>
          <w:sz w:val="24"/>
          <w:szCs w:val="24"/>
          <w:lang w:eastAsia="en-US"/>
        </w:rPr>
        <w:t xml:space="preserve">.56 Оценка риска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evaluation</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Процесс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xml:space="preserve">) сравнения результатов анализа риска (п. </w:t>
      </w:r>
      <w:r w:rsidRPr="00E047C2">
        <w:rPr>
          <w:rFonts w:ascii="Times New Roman" w:hAnsi="Times New Roman"/>
          <w:lang w:eastAsia="en-US"/>
        </w:rPr>
        <w:t>3.52</w:t>
      </w:r>
      <w:r w:rsidRPr="00E047C2">
        <w:rPr>
          <w:rStyle w:val="FontStyle62"/>
          <w:rFonts w:ascii="Times New Roman" w:hAnsi="Times New Roman" w:cs="Times New Roman"/>
          <w:i w:val="0"/>
          <w:sz w:val="24"/>
          <w:szCs w:val="24"/>
          <w:lang w:eastAsia="en-US"/>
        </w:rPr>
        <w:t xml:space="preserve">) с критериями риска (п. </w:t>
      </w:r>
      <w:r w:rsidRPr="00E047C2">
        <w:rPr>
          <w:rFonts w:ascii="Times New Roman" w:hAnsi="Times New Roman"/>
          <w:lang w:eastAsia="en-US"/>
        </w:rPr>
        <w:t>3.55</w:t>
      </w:r>
      <w:r w:rsidRPr="00E047C2">
        <w:rPr>
          <w:rStyle w:val="FontStyle62"/>
          <w:rFonts w:ascii="Times New Roman" w:hAnsi="Times New Roman" w:cs="Times New Roman"/>
          <w:i w:val="0"/>
          <w:sz w:val="24"/>
          <w:szCs w:val="24"/>
          <w:lang w:eastAsia="en-US"/>
        </w:rPr>
        <w:t xml:space="preserve">), определяющий, является ли приемлемым или допустимым сам риск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 xml:space="preserve">) и/или его величина. </w:t>
      </w:r>
    </w:p>
    <w:p w:rsidR="00B153B9" w:rsidRPr="00E047C2" w:rsidRDefault="00B153B9" w:rsidP="004A2630">
      <w:pPr>
        <w:pStyle w:val="Style16"/>
        <w:widowControl/>
        <w:ind w:firstLine="567"/>
        <w:jc w:val="both"/>
        <w:rPr>
          <w:rStyle w:val="FontStyle62"/>
          <w:rFonts w:ascii="Times New Roman" w:hAnsi="Times New Roman" w:cs="Times New Roman"/>
          <w:i w:val="0"/>
          <w:sz w:val="24"/>
          <w:szCs w:val="24"/>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62"/>
          <w:rFonts w:ascii="Times New Roman" w:hAnsi="Times New Roman"/>
          <w:i w:val="0"/>
          <w:lang w:eastAsia="en-US" w:bidi="ar-SA"/>
        </w:rPr>
        <w:t xml:space="preserve"> Оценка риска помогает в принятии решения о работе с рисками (п. </w:t>
      </w:r>
      <w:r w:rsidR="004A2630" w:rsidRPr="00E047C2">
        <w:rPr>
          <w:rFonts w:ascii="Times New Roman" w:hAnsi="Times New Roman"/>
          <w:sz w:val="20"/>
          <w:szCs w:val="20"/>
          <w:lang w:eastAsia="en-US" w:bidi="ar-SA"/>
        </w:rPr>
        <w:t>3.61</w:t>
      </w:r>
      <w:r w:rsidR="004A2630" w:rsidRPr="00E047C2">
        <w:rPr>
          <w:rStyle w:val="FontStyle62"/>
          <w:rFonts w:ascii="Times New Roman" w:hAnsi="Times New Roman"/>
          <w:i w:val="0"/>
          <w:lang w:eastAsia="en-US" w:bidi="ar-SA"/>
        </w:rPr>
        <w:t>).</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3.7.1]</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34" w:name="bookmark40"/>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34"/>
      <w:r w:rsidRPr="00E047C2">
        <w:rPr>
          <w:rStyle w:val="FontStyle64"/>
          <w:rFonts w:ascii="Times New Roman" w:eastAsia="Arial" w:hAnsi="Times New Roman" w:cs="Times New Roman"/>
          <w:sz w:val="24"/>
          <w:szCs w:val="24"/>
          <w:lang w:eastAsia="en-US"/>
        </w:rPr>
        <w:t xml:space="preserve">.57 Идентификация риска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identification</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Процесс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xml:space="preserve">) нахождения, распознавания и описания рисков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w:t>
      </w:r>
    </w:p>
    <w:p w:rsidR="002E2713" w:rsidRPr="00E047C2" w:rsidRDefault="002E2713" w:rsidP="00B153B9">
      <w:pPr>
        <w:pStyle w:val="Style21"/>
        <w:widowControl/>
        <w:ind w:firstLine="567"/>
        <w:jc w:val="both"/>
        <w:rPr>
          <w:rStyle w:val="FontStyle58"/>
          <w:rFonts w:ascii="Times New Roman" w:hAnsi="Times New Roman" w:cs="Times New Roman"/>
          <w:b w:val="0"/>
          <w:sz w:val="20"/>
          <w:szCs w:val="20"/>
          <w:lang w:eastAsia="en-US" w:bidi="ar-SA"/>
        </w:rPr>
      </w:pPr>
    </w:p>
    <w:p w:rsidR="004A2630" w:rsidRPr="00E047C2" w:rsidRDefault="002E2713" w:rsidP="00B153B9">
      <w:pPr>
        <w:pStyle w:val="Style21"/>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Идентификация риска включает в себя идентификацию источников риска, событий (п. </w:t>
      </w:r>
      <w:r w:rsidRPr="00E047C2">
        <w:rPr>
          <w:rFonts w:ascii="Times New Roman" w:hAnsi="Times New Roman"/>
          <w:sz w:val="20"/>
          <w:szCs w:val="20"/>
          <w:lang w:eastAsia="en-US" w:bidi="ar-SA"/>
        </w:rPr>
        <w:t>3.19</w:t>
      </w:r>
      <w:r w:rsidRPr="00E047C2">
        <w:rPr>
          <w:rStyle w:val="FontStyle62"/>
          <w:rFonts w:ascii="Times New Roman" w:hAnsi="Times New Roman"/>
          <w:i w:val="0"/>
          <w:lang w:eastAsia="en-US" w:bidi="ar-SA"/>
        </w:rPr>
        <w:t xml:space="preserve">), их причин и потенциальных последствий (п. </w:t>
      </w:r>
      <w:r w:rsidRPr="00E047C2">
        <w:rPr>
          <w:rFonts w:ascii="Times New Roman" w:hAnsi="Times New Roman"/>
          <w:sz w:val="20"/>
          <w:szCs w:val="20"/>
          <w:lang w:eastAsia="en-US" w:bidi="ar-SA"/>
        </w:rPr>
        <w:t>3.10</w:t>
      </w:r>
      <w:r w:rsidRPr="00E047C2">
        <w:rPr>
          <w:rStyle w:val="FontStyle62"/>
          <w:rFonts w:ascii="Times New Roman" w:hAnsi="Times New Roman"/>
          <w:i w:val="0"/>
          <w:lang w:eastAsia="en-US" w:bidi="ar-SA"/>
        </w:rPr>
        <w:t>).</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lastRenderedPageBreak/>
        <w:t xml:space="preserve">2 Идентификация риска может включать исторические данные, теоретический анализ, основанный на фактах и экспертное заключение, а также потребности заинтересованных сторон (п. </w:t>
      </w:r>
      <w:r w:rsidRPr="00E047C2">
        <w:rPr>
          <w:rFonts w:ascii="Times New Roman" w:hAnsi="Times New Roman"/>
          <w:sz w:val="20"/>
          <w:szCs w:val="20"/>
          <w:lang w:eastAsia="en-US" w:bidi="ar-SA"/>
        </w:rPr>
        <w:t>3.24</w:t>
      </w:r>
      <w:r w:rsidRPr="00E047C2">
        <w:rPr>
          <w:rStyle w:val="FontStyle62"/>
          <w:rFonts w:ascii="Times New Roman" w:hAnsi="Times New Roman"/>
          <w:i w:val="0"/>
          <w:lang w:eastAsia="en-US" w:bidi="ar-SA"/>
        </w:rPr>
        <w:t>).</w:t>
      </w:r>
    </w:p>
    <w:p w:rsidR="00B153B9" w:rsidRPr="00E047C2" w:rsidRDefault="00B153B9"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3.5.1]</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35" w:name="bookmark41"/>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35"/>
      <w:r w:rsidRPr="00E047C2">
        <w:rPr>
          <w:rStyle w:val="FontStyle64"/>
          <w:rFonts w:ascii="Times New Roman" w:eastAsia="Arial" w:hAnsi="Times New Roman" w:cs="Times New Roman"/>
          <w:sz w:val="24"/>
          <w:szCs w:val="24"/>
          <w:lang w:eastAsia="en-US"/>
        </w:rPr>
        <w:t xml:space="preserve">.58 Управление рисками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management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Скоординированные действия по управлению и контролю организацией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в отношении риска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 xml:space="preserve">). </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2.1]</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3.59 Журнал рисков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register</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Отчет (п. </w:t>
      </w:r>
      <w:r w:rsidRPr="00E047C2">
        <w:rPr>
          <w:rFonts w:ascii="Times New Roman" w:hAnsi="Times New Roman"/>
          <w:lang w:eastAsia="en-US"/>
        </w:rPr>
        <w:t>3.44</w:t>
      </w:r>
      <w:r w:rsidRPr="00E047C2">
        <w:rPr>
          <w:rStyle w:val="FontStyle62"/>
          <w:rFonts w:ascii="Times New Roman" w:hAnsi="Times New Roman" w:cs="Times New Roman"/>
          <w:i w:val="0"/>
          <w:sz w:val="24"/>
          <w:szCs w:val="24"/>
          <w:lang w:eastAsia="en-US"/>
        </w:rPr>
        <w:t xml:space="preserve">) о выявленных рисках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w:t>
      </w:r>
    </w:p>
    <w:p w:rsidR="00B153B9" w:rsidRPr="00E047C2" w:rsidRDefault="00B153B9" w:rsidP="00B153B9">
      <w:pPr>
        <w:pStyle w:val="Style21"/>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1"/>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62"/>
          <w:rFonts w:ascii="Times New Roman" w:hAnsi="Times New Roman"/>
          <w:i w:val="0"/>
          <w:lang w:eastAsia="en-US" w:bidi="ar-SA"/>
        </w:rPr>
        <w:t xml:space="preserve"> Компиляция всех рисков, выявленных, проанализированных и оцененных в процессе учета риска (п. </w:t>
      </w:r>
      <w:r w:rsidR="004A2630" w:rsidRPr="00E047C2">
        <w:rPr>
          <w:rFonts w:ascii="Times New Roman" w:hAnsi="Times New Roman"/>
          <w:sz w:val="20"/>
          <w:szCs w:val="20"/>
          <w:lang w:eastAsia="en-US" w:bidi="ar-SA"/>
        </w:rPr>
        <w:t>3.54</w:t>
      </w:r>
      <w:r w:rsidR="004A2630" w:rsidRPr="00E047C2">
        <w:rPr>
          <w:rStyle w:val="FontStyle62"/>
          <w:rFonts w:ascii="Times New Roman" w:hAnsi="Times New Roman"/>
          <w:i w:val="0"/>
          <w:lang w:eastAsia="en-US" w:bidi="ar-SA"/>
        </w:rPr>
        <w:t xml:space="preserve">) (п. </w:t>
      </w:r>
      <w:r w:rsidR="004A2630" w:rsidRPr="00E047C2">
        <w:rPr>
          <w:rFonts w:ascii="Times New Roman" w:hAnsi="Times New Roman"/>
          <w:sz w:val="20"/>
          <w:szCs w:val="20"/>
          <w:lang w:eastAsia="en-US" w:bidi="ar-SA"/>
        </w:rPr>
        <w:t>3.43</w:t>
      </w:r>
      <w:r w:rsidR="004A2630" w:rsidRPr="00E047C2">
        <w:rPr>
          <w:rStyle w:val="FontStyle62"/>
          <w:rFonts w:ascii="Times New Roman" w:hAnsi="Times New Roman"/>
          <w:i w:val="0"/>
          <w:lang w:eastAsia="en-US" w:bidi="ar-SA"/>
        </w:rPr>
        <w:t xml:space="preserve">), включая информацию в журнале рисков, включает информацию о вероятности (п. </w:t>
      </w:r>
      <w:r w:rsidR="004A2630" w:rsidRPr="00E047C2">
        <w:rPr>
          <w:rFonts w:ascii="Times New Roman" w:hAnsi="Times New Roman"/>
          <w:sz w:val="20"/>
          <w:szCs w:val="20"/>
          <w:lang w:eastAsia="en-US" w:bidi="ar-SA"/>
        </w:rPr>
        <w:t>3.27</w:t>
      </w:r>
      <w:r w:rsidR="004A2630" w:rsidRPr="00E047C2">
        <w:rPr>
          <w:rStyle w:val="FontStyle62"/>
          <w:rFonts w:ascii="Times New Roman" w:hAnsi="Times New Roman"/>
          <w:i w:val="0"/>
          <w:lang w:eastAsia="en-US" w:bidi="ar-SA"/>
        </w:rPr>
        <w:t xml:space="preserve">), последствиях (п. </w:t>
      </w:r>
      <w:r w:rsidR="004A2630" w:rsidRPr="00E047C2">
        <w:rPr>
          <w:rFonts w:ascii="Times New Roman" w:hAnsi="Times New Roman"/>
          <w:sz w:val="20"/>
          <w:szCs w:val="20"/>
          <w:lang w:eastAsia="en-US" w:bidi="ar-SA"/>
        </w:rPr>
        <w:t>3.10</w:t>
      </w:r>
      <w:r w:rsidR="004A2630" w:rsidRPr="00E047C2">
        <w:rPr>
          <w:rStyle w:val="FontStyle62"/>
          <w:rFonts w:ascii="Times New Roman" w:hAnsi="Times New Roman"/>
          <w:i w:val="0"/>
          <w:lang w:eastAsia="en-US" w:bidi="ar-SA"/>
        </w:rPr>
        <w:t>) рисков, владельцах рисков и методах работы с ними.</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3.60 Склонность к риску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tolerance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Готовность организации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или заинтересованной стороны (п. </w:t>
      </w:r>
      <w:r w:rsidRPr="00E047C2">
        <w:rPr>
          <w:rFonts w:ascii="Times New Roman" w:hAnsi="Times New Roman"/>
          <w:lang w:eastAsia="en-US"/>
        </w:rPr>
        <w:t>3.24</w:t>
      </w:r>
      <w:r w:rsidRPr="00E047C2">
        <w:rPr>
          <w:rStyle w:val="FontStyle62"/>
          <w:rFonts w:ascii="Times New Roman" w:hAnsi="Times New Roman" w:cs="Times New Roman"/>
          <w:i w:val="0"/>
          <w:sz w:val="24"/>
          <w:szCs w:val="24"/>
          <w:lang w:eastAsia="en-US"/>
        </w:rPr>
        <w:t xml:space="preserve">) нести риски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 xml:space="preserve">) после работы с рисками (п. </w:t>
      </w:r>
      <w:r w:rsidRPr="00E047C2">
        <w:rPr>
          <w:rFonts w:ascii="Times New Roman" w:hAnsi="Times New Roman"/>
          <w:lang w:eastAsia="en-US"/>
        </w:rPr>
        <w:t>3.61</w:t>
      </w:r>
      <w:r w:rsidRPr="00E047C2">
        <w:rPr>
          <w:rStyle w:val="FontStyle62"/>
          <w:rFonts w:ascii="Times New Roman" w:hAnsi="Times New Roman" w:cs="Times New Roman"/>
          <w:i w:val="0"/>
          <w:sz w:val="24"/>
          <w:szCs w:val="24"/>
          <w:lang w:eastAsia="en-US"/>
        </w:rPr>
        <w:t xml:space="preserve">) для достижения своих целей (п. </w:t>
      </w:r>
      <w:r w:rsidRPr="00E047C2">
        <w:rPr>
          <w:rFonts w:ascii="Times New Roman" w:hAnsi="Times New Roman"/>
          <w:lang w:eastAsia="en-US"/>
        </w:rPr>
        <w:t>3.33</w:t>
      </w:r>
      <w:r w:rsidRPr="00E047C2">
        <w:rPr>
          <w:rStyle w:val="FontStyle62"/>
          <w:rFonts w:ascii="Times New Roman" w:hAnsi="Times New Roman" w:cs="Times New Roman"/>
          <w:i w:val="0"/>
          <w:sz w:val="24"/>
          <w:szCs w:val="24"/>
          <w:lang w:eastAsia="en-US"/>
        </w:rPr>
        <w:t>).</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62"/>
          <w:rFonts w:ascii="Times New Roman" w:hAnsi="Times New Roman"/>
          <w:i w:val="0"/>
          <w:lang w:eastAsia="en-US" w:bidi="ar-SA"/>
        </w:rPr>
        <w:t xml:space="preserve"> На </w:t>
      </w:r>
      <w:r w:rsidR="004A2630" w:rsidRPr="00E047C2">
        <w:rPr>
          <w:rStyle w:val="FontStyle64"/>
          <w:rFonts w:ascii="Times New Roman" w:hAnsi="Times New Roman" w:cs="Times New Roman"/>
          <w:b w:val="0"/>
          <w:sz w:val="20"/>
          <w:szCs w:val="20"/>
          <w:lang w:eastAsia="en-US" w:bidi="ar-SA"/>
        </w:rPr>
        <w:t>склонность к риску</w:t>
      </w:r>
      <w:r w:rsidR="004A2630" w:rsidRPr="00E047C2">
        <w:rPr>
          <w:rStyle w:val="FontStyle64"/>
          <w:rFonts w:ascii="Times New Roman" w:hAnsi="Times New Roman" w:cs="Times New Roman"/>
          <w:sz w:val="20"/>
          <w:szCs w:val="20"/>
          <w:lang w:eastAsia="en-US" w:bidi="ar-SA"/>
        </w:rPr>
        <w:t xml:space="preserve"> </w:t>
      </w:r>
      <w:r w:rsidR="004A2630" w:rsidRPr="00E047C2">
        <w:rPr>
          <w:rStyle w:val="FontStyle62"/>
          <w:rFonts w:ascii="Times New Roman" w:hAnsi="Times New Roman"/>
          <w:i w:val="0"/>
          <w:lang w:eastAsia="en-US" w:bidi="ar-SA"/>
        </w:rPr>
        <w:t xml:space="preserve">могут влиять требования клиента (п. </w:t>
      </w:r>
      <w:r w:rsidR="004A2630" w:rsidRPr="00E047C2">
        <w:rPr>
          <w:rFonts w:ascii="Times New Roman" w:hAnsi="Times New Roman"/>
          <w:sz w:val="20"/>
          <w:szCs w:val="20"/>
          <w:lang w:eastAsia="en-US" w:bidi="ar-SA"/>
        </w:rPr>
        <w:t>3.4</w:t>
      </w:r>
      <w:r w:rsidR="004A2630" w:rsidRPr="00E047C2">
        <w:rPr>
          <w:rStyle w:val="FontStyle62"/>
          <w:rFonts w:ascii="Times New Roman" w:hAnsi="Times New Roman"/>
          <w:i w:val="0"/>
          <w:lang w:eastAsia="en-US" w:bidi="ar-SA"/>
        </w:rPr>
        <w:t xml:space="preserve">), заинтересованных сторон, законодательные или нормативные требования (п. </w:t>
      </w:r>
      <w:r w:rsidR="004A2630" w:rsidRPr="00E047C2">
        <w:rPr>
          <w:rFonts w:ascii="Times New Roman" w:hAnsi="Times New Roman"/>
          <w:sz w:val="20"/>
          <w:szCs w:val="20"/>
          <w:lang w:eastAsia="en-US" w:bidi="ar-SA"/>
        </w:rPr>
        <w:t>3.45</w:t>
      </w:r>
      <w:r w:rsidR="004A2630" w:rsidRPr="00E047C2">
        <w:rPr>
          <w:rStyle w:val="FontStyle62"/>
          <w:rFonts w:ascii="Times New Roman" w:hAnsi="Times New Roman"/>
          <w:i w:val="0"/>
          <w:lang w:eastAsia="en-US" w:bidi="ar-SA"/>
        </w:rPr>
        <w:t xml:space="preserve">). </w:t>
      </w:r>
    </w:p>
    <w:p w:rsidR="00B153B9" w:rsidRPr="00E047C2" w:rsidRDefault="00B153B9"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Руководство ISO 73:2009, 3.7.1.3, с изменениями]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36" w:name="bookmark42"/>
    </w:p>
    <w:p w:rsidR="004A2630" w:rsidRPr="00E047C2" w:rsidRDefault="004A2630" w:rsidP="004A2630">
      <w:pPr>
        <w:pStyle w:val="Style16"/>
        <w:widowControl/>
        <w:ind w:firstLine="567"/>
        <w:jc w:val="both"/>
        <w:rPr>
          <w:rStyle w:val="FontStyle58"/>
          <w:rFonts w:ascii="Times New Roman" w:hAnsi="Times New Roman" w:cs="Times New Roman"/>
          <w:b w:val="0"/>
          <w:bCs w:val="0"/>
          <w:sz w:val="24"/>
          <w:szCs w:val="24"/>
        </w:rPr>
      </w:pPr>
      <w:r w:rsidRPr="00E047C2">
        <w:rPr>
          <w:rStyle w:val="FontStyle64"/>
          <w:rFonts w:ascii="Times New Roman" w:eastAsia="Arial" w:hAnsi="Times New Roman" w:cs="Times New Roman"/>
          <w:sz w:val="24"/>
          <w:szCs w:val="24"/>
          <w:lang w:eastAsia="en-US"/>
        </w:rPr>
        <w:t>3</w:t>
      </w:r>
      <w:bookmarkEnd w:id="36"/>
      <w:r w:rsidRPr="00E047C2">
        <w:rPr>
          <w:rStyle w:val="FontStyle64"/>
          <w:rFonts w:ascii="Times New Roman" w:eastAsia="Arial" w:hAnsi="Times New Roman" w:cs="Times New Roman"/>
          <w:sz w:val="24"/>
          <w:szCs w:val="24"/>
          <w:lang w:eastAsia="en-US"/>
        </w:rPr>
        <w:t xml:space="preserve">.61 Работа с рисками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risk treatment</w:t>
      </w:r>
      <w:r w:rsidRPr="00E047C2">
        <w:rPr>
          <w:rStyle w:val="FontStyle64"/>
          <w:rFonts w:ascii="Times New Roman" w:eastAsia="Arial" w:hAnsi="Times New Roman" w:cs="Times New Roman"/>
          <w:b w:val="0"/>
          <w:sz w:val="24"/>
          <w:szCs w:val="24"/>
          <w:lang w:eastAsia="en-US"/>
        </w:rPr>
        <w:t xml:space="preserve">): </w:t>
      </w:r>
      <w:r w:rsidRPr="00E047C2">
        <w:rPr>
          <w:rStyle w:val="FontStyle58"/>
          <w:rFonts w:ascii="Times New Roman" w:hAnsi="Times New Roman" w:cs="Times New Roman"/>
          <w:b w:val="0"/>
          <w:sz w:val="24"/>
          <w:szCs w:val="24"/>
          <w:lang w:eastAsia="en-US"/>
        </w:rPr>
        <w:t xml:space="preserve">Процесс (п. </w:t>
      </w:r>
      <w:r w:rsidRPr="00E047C2">
        <w:rPr>
          <w:rFonts w:ascii="Times New Roman" w:hAnsi="Times New Roman"/>
          <w:lang w:eastAsia="en-US"/>
        </w:rPr>
        <w:t>3.43</w:t>
      </w:r>
      <w:r w:rsidRPr="00E047C2">
        <w:rPr>
          <w:rStyle w:val="FontStyle58"/>
          <w:rFonts w:ascii="Times New Roman" w:hAnsi="Times New Roman" w:cs="Times New Roman"/>
          <w:b w:val="0"/>
          <w:sz w:val="24"/>
          <w:szCs w:val="24"/>
          <w:lang w:eastAsia="en-US"/>
        </w:rPr>
        <w:t xml:space="preserve">) изменения риска (п. </w:t>
      </w:r>
      <w:r w:rsidRPr="00E047C2">
        <w:rPr>
          <w:rFonts w:ascii="Times New Roman" w:hAnsi="Times New Roman"/>
          <w:lang w:eastAsia="en-US"/>
        </w:rPr>
        <w:t>3.50</w:t>
      </w:r>
      <w:r w:rsidRPr="00E047C2">
        <w:rPr>
          <w:rStyle w:val="FontStyle58"/>
          <w:rFonts w:ascii="Times New Roman" w:hAnsi="Times New Roman" w:cs="Times New Roman"/>
          <w:b w:val="0"/>
          <w:sz w:val="24"/>
          <w:szCs w:val="24"/>
          <w:lang w:eastAsia="en-US"/>
        </w:rPr>
        <w:t xml:space="preserve">). </w:t>
      </w:r>
    </w:p>
    <w:p w:rsidR="00B153B9" w:rsidRPr="00E047C2" w:rsidRDefault="00B153B9" w:rsidP="00B153B9">
      <w:pPr>
        <w:pStyle w:val="Style6"/>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6"/>
        <w:widowControl/>
        <w:ind w:firstLine="567"/>
        <w:jc w:val="both"/>
        <w:rPr>
          <w:rStyle w:val="FontStyle64"/>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4"/>
          <w:rFonts w:ascii="Times New Roman" w:hAnsi="Times New Roman" w:cs="Times New Roman"/>
          <w:b w:val="0"/>
          <w:sz w:val="20"/>
          <w:szCs w:val="20"/>
          <w:lang w:eastAsia="en-US" w:bidi="ar-SA"/>
        </w:rPr>
        <w:t xml:space="preserve"> </w:t>
      </w:r>
    </w:p>
    <w:p w:rsidR="004A2630" w:rsidRPr="00E047C2" w:rsidRDefault="004A2630" w:rsidP="00B153B9">
      <w:pPr>
        <w:pStyle w:val="Style6"/>
        <w:widowControl/>
        <w:ind w:firstLine="567"/>
        <w:jc w:val="both"/>
        <w:rPr>
          <w:rStyle w:val="FontStyle58"/>
          <w:rFonts w:ascii="Times New Roman" w:hAnsi="Times New Roman" w:cs="Times New Roman"/>
          <w:b w:val="0"/>
          <w:sz w:val="20"/>
          <w:szCs w:val="20"/>
          <w:lang w:eastAsia="en-US" w:bidi="ar-SA"/>
        </w:rPr>
      </w:pPr>
      <w:r w:rsidRPr="00E047C2">
        <w:rPr>
          <w:rStyle w:val="FontStyle64"/>
          <w:rFonts w:ascii="Times New Roman" w:hAnsi="Times New Roman" w:cs="Times New Roman"/>
          <w:b w:val="0"/>
          <w:sz w:val="20"/>
          <w:szCs w:val="20"/>
          <w:lang w:eastAsia="en-US" w:bidi="ar-SA"/>
        </w:rPr>
        <w:t xml:space="preserve">1 Работа с рисками </w:t>
      </w:r>
      <w:r w:rsidRPr="00E047C2">
        <w:rPr>
          <w:rStyle w:val="FontStyle58"/>
          <w:rFonts w:ascii="Times New Roman" w:hAnsi="Times New Roman" w:cs="Times New Roman"/>
          <w:b w:val="0"/>
          <w:sz w:val="20"/>
          <w:szCs w:val="20"/>
          <w:lang w:eastAsia="en-US" w:bidi="ar-SA"/>
        </w:rPr>
        <w:t>может включать:</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избегание риска, принятие решения не начинать или продолжать заниматься деятельностью, которая дает толчок развитию риска;</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принятие или увеличение риска в целях реализации возможности;</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устранение источника риска;</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 изменение вероятности (п. </w:t>
      </w:r>
      <w:r w:rsidRPr="00E047C2">
        <w:rPr>
          <w:rFonts w:ascii="Times New Roman" w:hAnsi="Times New Roman"/>
          <w:sz w:val="20"/>
          <w:szCs w:val="20"/>
          <w:lang w:eastAsia="en-US" w:bidi="ar-SA"/>
        </w:rPr>
        <w:t>3.27</w:t>
      </w:r>
      <w:r w:rsidRPr="00E047C2">
        <w:rPr>
          <w:rStyle w:val="FontStyle58"/>
          <w:rFonts w:ascii="Times New Roman" w:hAnsi="Times New Roman" w:cs="Times New Roman"/>
          <w:b w:val="0"/>
          <w:sz w:val="20"/>
          <w:szCs w:val="20"/>
          <w:lang w:eastAsia="en-US" w:bidi="ar-SA"/>
        </w:rPr>
        <w:t>);</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xml:space="preserve">- изменение последствий (п. </w:t>
      </w:r>
      <w:r w:rsidRPr="00E047C2">
        <w:rPr>
          <w:rFonts w:ascii="Times New Roman" w:hAnsi="Times New Roman"/>
          <w:sz w:val="20"/>
          <w:szCs w:val="20"/>
          <w:lang w:eastAsia="en-US" w:bidi="ar-SA"/>
        </w:rPr>
        <w:t>3.10</w:t>
      </w:r>
      <w:r w:rsidRPr="00E047C2">
        <w:rPr>
          <w:rStyle w:val="FontStyle58"/>
          <w:rFonts w:ascii="Times New Roman" w:hAnsi="Times New Roman" w:cs="Times New Roman"/>
          <w:b w:val="0"/>
          <w:sz w:val="20"/>
          <w:szCs w:val="20"/>
          <w:lang w:eastAsia="en-US" w:bidi="ar-SA"/>
        </w:rPr>
        <w:t>);</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разделение риска с другой стороной или сторонами (включая договора и финансирование рисков); и</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сохранение риска путем обоснованного решения.</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2 Работа с рисками, сталкивающаяся с негативными последствиями, иногда упоминается как «ослабление», «устранение», «предотвращение» и «снижение риска».</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3 Работа с рисками может сформировать новые риски или изменить существующие риски.</w:t>
      </w:r>
    </w:p>
    <w:p w:rsidR="00B153B9" w:rsidRPr="00E047C2" w:rsidRDefault="00B153B9" w:rsidP="004A2630">
      <w:pPr>
        <w:pStyle w:val="Style2"/>
        <w:widowControl/>
        <w:ind w:firstLine="567"/>
        <w:jc w:val="both"/>
        <w:rPr>
          <w:rStyle w:val="FontStyle58"/>
          <w:rFonts w:ascii="Times New Roman" w:hAnsi="Times New Roman" w:cs="Times New Roman"/>
          <w:b w:val="0"/>
          <w:sz w:val="24"/>
          <w:szCs w:val="24"/>
          <w:lang w:eastAsia="en-US" w:bidi="ar-SA"/>
        </w:rPr>
      </w:pPr>
    </w:p>
    <w:p w:rsidR="004A2630" w:rsidRPr="00E047C2" w:rsidRDefault="004A2630" w:rsidP="004A2630">
      <w:pPr>
        <w:pStyle w:val="Style2"/>
        <w:widowControl/>
        <w:ind w:firstLine="567"/>
        <w:jc w:val="both"/>
        <w:rPr>
          <w:rStyle w:val="FontStyle58"/>
          <w:rFonts w:ascii="Times New Roman" w:hAnsi="Times New Roman" w:cs="Times New Roman"/>
          <w:sz w:val="24"/>
          <w:szCs w:val="24"/>
          <w:lang w:eastAsia="en-US" w:bidi="ar-SA"/>
        </w:rPr>
      </w:pPr>
      <w:r w:rsidRPr="00E047C2">
        <w:rPr>
          <w:rStyle w:val="FontStyle58"/>
          <w:rFonts w:ascii="Times New Roman" w:hAnsi="Times New Roman" w:cs="Times New Roman"/>
          <w:b w:val="0"/>
          <w:sz w:val="24"/>
          <w:szCs w:val="24"/>
          <w:lang w:eastAsia="en-US" w:bidi="ar-SA"/>
        </w:rPr>
        <w:t>[ИСТОЧНИК: Руководство ISO 73:2009, 3.8.1]</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bookmarkStart w:id="37" w:name="bookmark43"/>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37"/>
      <w:r w:rsidRPr="00E047C2">
        <w:rPr>
          <w:rStyle w:val="FontStyle64"/>
          <w:rFonts w:ascii="Times New Roman" w:eastAsia="Arial" w:hAnsi="Times New Roman" w:cs="Times New Roman"/>
          <w:sz w:val="24"/>
          <w:szCs w:val="24"/>
          <w:lang w:eastAsia="en-US"/>
        </w:rPr>
        <w:t xml:space="preserve">.62 Безопасность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security</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Состояние защиты от опасностей, угроз, рисков </w:t>
      </w:r>
      <w:r w:rsidR="00E97022" w:rsidRPr="00E047C2">
        <w:rPr>
          <w:rStyle w:val="FontStyle62"/>
          <w:rFonts w:ascii="Times New Roman" w:hAnsi="Times New Roman" w:cs="Times New Roman"/>
          <w:i w:val="0"/>
          <w:sz w:val="24"/>
          <w:szCs w:val="24"/>
          <w:lang w:eastAsia="en-US"/>
        </w:rPr>
        <w:br/>
      </w:r>
      <w:r w:rsidRPr="00E047C2">
        <w:rPr>
          <w:rStyle w:val="FontStyle62"/>
          <w:rFonts w:ascii="Times New Roman" w:hAnsi="Times New Roman" w:cs="Times New Roman"/>
          <w:i w:val="0"/>
          <w:sz w:val="24"/>
          <w:szCs w:val="24"/>
          <w:lang w:eastAsia="en-US"/>
        </w:rPr>
        <w:t xml:space="preserve">(п.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 или потери.</w:t>
      </w:r>
    </w:p>
    <w:p w:rsidR="002E2713" w:rsidRPr="00E047C2" w:rsidRDefault="002E2713" w:rsidP="00B153B9">
      <w:pPr>
        <w:pStyle w:val="Style21"/>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1"/>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1</w:t>
      </w:r>
      <w:r w:rsidR="00124CF5" w:rsidRPr="00E047C2">
        <w:rPr>
          <w:rStyle w:val="FontStyle62"/>
          <w:rFonts w:ascii="Times New Roman" w:hAnsi="Times New Roman"/>
          <w:i w:val="0"/>
          <w:lang w:eastAsia="en-US" w:bidi="ar-SA"/>
        </w:rPr>
        <w:t xml:space="preserve"> </w:t>
      </w:r>
      <w:r w:rsidRPr="00E047C2">
        <w:rPr>
          <w:rStyle w:val="FontStyle62"/>
          <w:rFonts w:ascii="Times New Roman" w:hAnsi="Times New Roman"/>
          <w:i w:val="0"/>
          <w:lang w:eastAsia="en-US" w:bidi="ar-SA"/>
        </w:rPr>
        <w:t>В общем смысле безопасность – это концепция, аналогичная защите, с разницей лишь в дополнительном фокусировании на защите от опасностей, исходящих извне.</w:t>
      </w:r>
    </w:p>
    <w:p w:rsidR="004A2630" w:rsidRPr="00E047C2" w:rsidRDefault="004A2630" w:rsidP="00B153B9">
      <w:pPr>
        <w:pStyle w:val="Style21"/>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2 Термин «безопасность» означает, что что-то не только находится вне опасности, но и защищено.</w:t>
      </w:r>
    </w:p>
    <w:p w:rsidR="00B153B9" w:rsidRPr="00E047C2" w:rsidRDefault="00B153B9"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[ИСТОЧНИК: Стандарт ANSI/ASIS SPC.1-2009]</w:t>
      </w:r>
    </w:p>
    <w:p w:rsidR="004A2630" w:rsidRPr="00E047C2" w:rsidRDefault="004A2630" w:rsidP="004A2630">
      <w:pPr>
        <w:pStyle w:val="Style21"/>
        <w:widowControl/>
        <w:ind w:firstLine="567"/>
        <w:jc w:val="both"/>
        <w:rPr>
          <w:rStyle w:val="FontStyle64"/>
          <w:rFonts w:ascii="Times New Roman" w:hAnsi="Times New Roman" w:cs="Times New Roman"/>
          <w:sz w:val="24"/>
          <w:szCs w:val="24"/>
          <w:lang w:eastAsia="en-US" w:bidi="ar-SA"/>
        </w:rPr>
      </w:pPr>
      <w:bookmarkStart w:id="38" w:name="bookmark44"/>
    </w:p>
    <w:p w:rsidR="004A2630" w:rsidRPr="00E047C2" w:rsidRDefault="004A2630" w:rsidP="004A2630">
      <w:pPr>
        <w:pStyle w:val="Style21"/>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lastRenderedPageBreak/>
        <w:t>3</w:t>
      </w:r>
      <w:bookmarkEnd w:id="38"/>
      <w:r w:rsidRPr="00E047C2">
        <w:rPr>
          <w:rStyle w:val="FontStyle64"/>
          <w:rFonts w:ascii="Times New Roman" w:hAnsi="Times New Roman" w:cs="Times New Roman"/>
          <w:sz w:val="24"/>
          <w:szCs w:val="24"/>
          <w:lang w:eastAsia="en-US" w:bidi="ar-SA"/>
        </w:rPr>
        <w:t xml:space="preserve">.63 </w:t>
      </w:r>
      <w:r w:rsidRPr="00E047C2">
        <w:rPr>
          <w:rStyle w:val="FontStyle64"/>
          <w:rFonts w:ascii="Times New Roman" w:eastAsia="Arial" w:hAnsi="Times New Roman" w:cs="Times New Roman"/>
          <w:sz w:val="24"/>
          <w:szCs w:val="24"/>
          <w:lang w:eastAsia="en-US"/>
        </w:rPr>
        <w:t xml:space="preserve">Операции по обеспечению безопасности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security operations</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 xml:space="preserve">Деятельность и функции, связанные с защитой людей, материальных и нематериальных активов (п. </w:t>
      </w:r>
      <w:r w:rsidRPr="00E047C2">
        <w:rPr>
          <w:rFonts w:ascii="Times New Roman" w:hAnsi="Times New Roman"/>
          <w:lang w:eastAsia="en-US" w:bidi="ar-SA"/>
        </w:rPr>
        <w:t>3.1</w:t>
      </w:r>
      <w:r w:rsidRPr="00E047C2">
        <w:rPr>
          <w:rStyle w:val="FontStyle62"/>
          <w:rFonts w:ascii="Times New Roman" w:hAnsi="Times New Roman"/>
          <w:i w:val="0"/>
          <w:sz w:val="24"/>
          <w:szCs w:val="24"/>
          <w:lang w:eastAsia="en-US" w:bidi="ar-SA"/>
        </w:rPr>
        <w:t>).</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4"/>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4"/>
          <w:rFonts w:ascii="Times New Roman" w:hAnsi="Times New Roman" w:cs="Times New Roman"/>
          <w:b w:val="0"/>
          <w:sz w:val="20"/>
          <w:szCs w:val="20"/>
          <w:lang w:eastAsia="en-US" w:bidi="ar-SA"/>
        </w:rPr>
        <w:t xml:space="preserve"> </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4"/>
          <w:rFonts w:ascii="Times New Roman" w:hAnsi="Times New Roman" w:cs="Times New Roman"/>
          <w:b w:val="0"/>
          <w:sz w:val="20"/>
          <w:szCs w:val="20"/>
          <w:lang w:eastAsia="en-US" w:bidi="ar-SA"/>
        </w:rPr>
        <w:t>1 Операции по обеспечению безопасности</w:t>
      </w:r>
      <w:r w:rsidRPr="00E047C2">
        <w:rPr>
          <w:rStyle w:val="FontStyle64"/>
          <w:rFonts w:ascii="Times New Roman" w:hAnsi="Times New Roman" w:cs="Times New Roman"/>
          <w:sz w:val="20"/>
          <w:szCs w:val="20"/>
          <w:lang w:eastAsia="en-US" w:bidi="ar-SA"/>
        </w:rPr>
        <w:t xml:space="preserve"> </w:t>
      </w:r>
      <w:r w:rsidRPr="00E047C2">
        <w:rPr>
          <w:rStyle w:val="FontStyle62"/>
          <w:rFonts w:ascii="Times New Roman" w:hAnsi="Times New Roman"/>
          <w:i w:val="0"/>
          <w:lang w:eastAsia="en-US" w:bidi="ar-SA"/>
        </w:rPr>
        <w:t xml:space="preserve">могут требовать ношения и использования оружия при выполнении (п. </w:t>
      </w:r>
      <w:r w:rsidRPr="00E047C2">
        <w:rPr>
          <w:rFonts w:ascii="Times New Roman" w:hAnsi="Times New Roman"/>
          <w:sz w:val="20"/>
          <w:szCs w:val="20"/>
          <w:lang w:eastAsia="en-US" w:bidi="ar-SA"/>
        </w:rPr>
        <w:t>3.36</w:t>
      </w:r>
      <w:r w:rsidRPr="00E047C2">
        <w:rPr>
          <w:rStyle w:val="FontStyle62"/>
          <w:rFonts w:ascii="Times New Roman" w:hAnsi="Times New Roman"/>
          <w:i w:val="0"/>
          <w:lang w:eastAsia="en-US" w:bidi="ar-SA"/>
        </w:rPr>
        <w:t>) своих обязанностей.</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2 Понятие включает определение услуг по обеспечению безопасности в соответствии с МКП: охрана и защита людей и объектов, таких как автоколонны, помещения, назначенные места, имущество или другие места (вооруженные или невооруженные) или любая другая деятельность, для выполнения которой персонал компаний уполномочен на ношение или использование оружия при исполнении своих обязанностей.</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bookmarkStart w:id="39" w:name="bookmark45"/>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39"/>
      <w:r w:rsidRPr="00E047C2">
        <w:rPr>
          <w:rStyle w:val="FontStyle64"/>
          <w:rFonts w:ascii="Times New Roman" w:eastAsia="Arial" w:hAnsi="Times New Roman" w:cs="Times New Roman"/>
          <w:sz w:val="24"/>
          <w:szCs w:val="24"/>
          <w:lang w:eastAsia="en-US"/>
        </w:rPr>
        <w:t xml:space="preserve">.64 Управление операциями по обеспечению безопасности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security operations management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Скоординированные действия по управлению и контролю организацией </w:t>
      </w:r>
      <w:r w:rsidR="00E97022" w:rsidRPr="00E047C2">
        <w:rPr>
          <w:rStyle w:val="FontStyle62"/>
          <w:rFonts w:ascii="Times New Roman" w:hAnsi="Times New Roman" w:cs="Times New Roman"/>
          <w:i w:val="0"/>
          <w:sz w:val="24"/>
          <w:szCs w:val="24"/>
          <w:lang w:eastAsia="en-US"/>
        </w:rPr>
        <w:br/>
      </w:r>
      <w:r w:rsidRPr="00E047C2">
        <w:rPr>
          <w:rStyle w:val="FontStyle62"/>
          <w:rFonts w:ascii="Times New Roman" w:hAnsi="Times New Roman" w:cs="Times New Roman"/>
          <w:i w:val="0"/>
          <w:sz w:val="24"/>
          <w:szCs w:val="24"/>
          <w:lang w:eastAsia="en-US"/>
        </w:rPr>
        <w:t xml:space="preserve">(п.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в отношении операций по обеспечению безопасности (п. </w:t>
      </w:r>
      <w:r w:rsidRPr="00E047C2">
        <w:rPr>
          <w:rFonts w:ascii="Times New Roman" w:hAnsi="Times New Roman"/>
          <w:lang w:eastAsia="en-US"/>
        </w:rPr>
        <w:t>3.63</w:t>
      </w:r>
      <w:r w:rsidRPr="00E047C2">
        <w:rPr>
          <w:rStyle w:val="FontStyle62"/>
          <w:rFonts w:ascii="Times New Roman" w:hAnsi="Times New Roman" w:cs="Times New Roman"/>
          <w:i w:val="0"/>
          <w:sz w:val="24"/>
          <w:szCs w:val="24"/>
          <w:lang w:eastAsia="en-US"/>
        </w:rPr>
        <w:t>).</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62"/>
          <w:rFonts w:ascii="Times New Roman" w:hAnsi="Times New Roman"/>
          <w:i w:val="0"/>
          <w:lang w:eastAsia="en-US" w:bidi="ar-SA"/>
        </w:rPr>
        <w:t xml:space="preserve"> Направление и контроль в отношении управления операциями по обеспечению безопасности обычно включают в себя установление политики (п. </w:t>
      </w:r>
      <w:r w:rsidR="004A2630" w:rsidRPr="00E047C2">
        <w:rPr>
          <w:rFonts w:ascii="Times New Roman" w:hAnsi="Times New Roman"/>
          <w:sz w:val="20"/>
          <w:szCs w:val="20"/>
          <w:lang w:eastAsia="en-US" w:bidi="ar-SA"/>
        </w:rPr>
        <w:t>3.38</w:t>
      </w:r>
      <w:r w:rsidR="004A2630" w:rsidRPr="00E047C2">
        <w:rPr>
          <w:rStyle w:val="FontStyle62"/>
          <w:rFonts w:ascii="Times New Roman" w:hAnsi="Times New Roman"/>
          <w:i w:val="0"/>
          <w:lang w:eastAsia="en-US" w:bidi="ar-SA"/>
        </w:rPr>
        <w:t xml:space="preserve">), планирование (п. </w:t>
      </w:r>
      <w:r w:rsidR="004A2630" w:rsidRPr="00E047C2">
        <w:rPr>
          <w:rFonts w:ascii="Times New Roman" w:hAnsi="Times New Roman"/>
          <w:sz w:val="20"/>
          <w:szCs w:val="20"/>
          <w:lang w:eastAsia="en-US" w:bidi="ar-SA"/>
        </w:rPr>
        <w:t>3.37</w:t>
      </w:r>
      <w:r w:rsidR="004A2630" w:rsidRPr="00E047C2">
        <w:rPr>
          <w:rStyle w:val="FontStyle62"/>
          <w:rFonts w:ascii="Times New Roman" w:hAnsi="Times New Roman"/>
          <w:i w:val="0"/>
          <w:lang w:eastAsia="en-US" w:bidi="ar-SA"/>
        </w:rPr>
        <w:t xml:space="preserve">) и цели </w:t>
      </w:r>
      <w:r w:rsidR="00E97022" w:rsidRPr="00E047C2">
        <w:rPr>
          <w:rStyle w:val="FontStyle62"/>
          <w:rFonts w:ascii="Times New Roman" w:hAnsi="Times New Roman"/>
          <w:i w:val="0"/>
          <w:lang w:eastAsia="en-US" w:bidi="ar-SA"/>
        </w:rPr>
        <w:br/>
      </w:r>
      <w:r w:rsidR="004A2630" w:rsidRPr="00E047C2">
        <w:rPr>
          <w:rStyle w:val="FontStyle62"/>
          <w:rFonts w:ascii="Times New Roman" w:hAnsi="Times New Roman"/>
          <w:i w:val="0"/>
          <w:lang w:eastAsia="en-US" w:bidi="ar-SA"/>
        </w:rPr>
        <w:t xml:space="preserve">(п. </w:t>
      </w:r>
      <w:r w:rsidR="004A2630" w:rsidRPr="00E047C2">
        <w:rPr>
          <w:rFonts w:ascii="Times New Roman" w:hAnsi="Times New Roman"/>
          <w:sz w:val="20"/>
          <w:szCs w:val="20"/>
          <w:lang w:eastAsia="en-US" w:bidi="ar-SA"/>
        </w:rPr>
        <w:t>3.33</w:t>
      </w:r>
      <w:r w:rsidR="004A2630" w:rsidRPr="00E047C2">
        <w:rPr>
          <w:rStyle w:val="FontStyle62"/>
          <w:rFonts w:ascii="Times New Roman" w:hAnsi="Times New Roman"/>
          <w:i w:val="0"/>
          <w:lang w:eastAsia="en-US" w:bidi="ar-SA"/>
        </w:rPr>
        <w:t xml:space="preserve">), направляющие операционные процессы, (п. </w:t>
      </w:r>
      <w:r w:rsidR="004A2630" w:rsidRPr="00E047C2">
        <w:rPr>
          <w:rFonts w:ascii="Times New Roman" w:hAnsi="Times New Roman"/>
          <w:sz w:val="20"/>
          <w:szCs w:val="20"/>
          <w:lang w:eastAsia="en-US" w:bidi="ar-SA"/>
        </w:rPr>
        <w:t>3.43</w:t>
      </w:r>
      <w:r w:rsidR="004A2630" w:rsidRPr="00E047C2">
        <w:rPr>
          <w:rStyle w:val="FontStyle62"/>
          <w:rFonts w:ascii="Times New Roman" w:hAnsi="Times New Roman"/>
          <w:i w:val="0"/>
          <w:lang w:eastAsia="en-US" w:bidi="ar-SA"/>
        </w:rPr>
        <w:t xml:space="preserve">) а также постоянное улучшение (п. </w:t>
      </w:r>
      <w:r w:rsidR="004A2630" w:rsidRPr="00E047C2">
        <w:rPr>
          <w:rFonts w:ascii="Times New Roman" w:hAnsi="Times New Roman"/>
          <w:sz w:val="20"/>
          <w:szCs w:val="20"/>
          <w:lang w:eastAsia="en-US" w:bidi="ar-SA"/>
        </w:rPr>
        <w:t>3.9</w:t>
      </w:r>
      <w:r w:rsidR="004A2630" w:rsidRPr="00E047C2">
        <w:rPr>
          <w:rStyle w:val="FontStyle62"/>
          <w:rFonts w:ascii="Times New Roman" w:hAnsi="Times New Roman"/>
          <w:i w:val="0"/>
          <w:lang w:eastAsia="en-US" w:bidi="ar-SA"/>
        </w:rPr>
        <w:t>).</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bookmarkStart w:id="40" w:name="bookmark46"/>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40"/>
      <w:r w:rsidRPr="00E047C2">
        <w:rPr>
          <w:rStyle w:val="FontStyle64"/>
          <w:rFonts w:ascii="Times New Roman" w:eastAsia="Arial" w:hAnsi="Times New Roman" w:cs="Times New Roman"/>
          <w:sz w:val="24"/>
          <w:szCs w:val="24"/>
          <w:lang w:eastAsia="en-US"/>
        </w:rPr>
        <w:t xml:space="preserve">.65 Цель операций по обеспечению безопасности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security operations objective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Что-то, чего желают или что стремятся достичь, при этом связанное с операциями по обеспечению безопасности (п. </w:t>
      </w:r>
      <w:r w:rsidRPr="00E047C2">
        <w:rPr>
          <w:rFonts w:ascii="Times New Roman" w:hAnsi="Times New Roman"/>
          <w:lang w:eastAsia="en-US"/>
        </w:rPr>
        <w:t>3.63</w:t>
      </w:r>
      <w:r w:rsidRPr="00E047C2">
        <w:rPr>
          <w:rStyle w:val="FontStyle62"/>
          <w:rFonts w:ascii="Times New Roman" w:hAnsi="Times New Roman" w:cs="Times New Roman"/>
          <w:i w:val="0"/>
          <w:sz w:val="24"/>
          <w:szCs w:val="24"/>
          <w:lang w:eastAsia="en-US"/>
        </w:rPr>
        <w:t>).</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Цели операций по обеспечению безопасности обычно основываются на политике (п. </w:t>
      </w:r>
      <w:r w:rsidRPr="00E047C2">
        <w:rPr>
          <w:rFonts w:ascii="Times New Roman" w:hAnsi="Times New Roman"/>
          <w:sz w:val="20"/>
          <w:szCs w:val="20"/>
          <w:lang w:eastAsia="en-US" w:bidi="ar-SA"/>
        </w:rPr>
        <w:t>3.34</w:t>
      </w:r>
      <w:r w:rsidRPr="00E047C2">
        <w:rPr>
          <w:rStyle w:val="FontStyle62"/>
          <w:rFonts w:ascii="Times New Roman" w:hAnsi="Times New Roman"/>
          <w:i w:val="0"/>
          <w:lang w:eastAsia="en-US" w:bidi="ar-SA"/>
        </w:rPr>
        <w:t xml:space="preserve">) операций по обеспечению безопасности организации (п. </w:t>
      </w:r>
      <w:r w:rsidRPr="00E047C2">
        <w:rPr>
          <w:rFonts w:ascii="Times New Roman" w:hAnsi="Times New Roman"/>
          <w:sz w:val="20"/>
          <w:szCs w:val="20"/>
          <w:lang w:eastAsia="en-US" w:bidi="ar-SA"/>
        </w:rPr>
        <w:t>3.66</w:t>
      </w:r>
      <w:r w:rsidRPr="00E047C2">
        <w:rPr>
          <w:rStyle w:val="FontStyle62"/>
          <w:rFonts w:ascii="Times New Roman" w:hAnsi="Times New Roman"/>
          <w:i w:val="0"/>
          <w:lang w:eastAsia="en-US" w:bidi="ar-SA"/>
        </w:rPr>
        <w:t>)</w:t>
      </w:r>
    </w:p>
    <w:p w:rsidR="004A2630" w:rsidRPr="00E047C2" w:rsidRDefault="004A2630" w:rsidP="00B153B9">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lang w:eastAsia="en-US" w:bidi="ar-SA"/>
        </w:rPr>
        <w:t>2 Цели операций по обеспечению безопасности обычно указываются для соответствующих функций и уровней в организации.</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bookmarkStart w:id="41" w:name="bookmark47"/>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41"/>
      <w:r w:rsidRPr="00E047C2">
        <w:rPr>
          <w:rStyle w:val="FontStyle64"/>
          <w:rFonts w:ascii="Times New Roman" w:eastAsia="Arial" w:hAnsi="Times New Roman" w:cs="Times New Roman"/>
          <w:sz w:val="24"/>
          <w:szCs w:val="24"/>
          <w:lang w:eastAsia="en-US"/>
        </w:rPr>
        <w:t xml:space="preserve">.66 Политика операций по обеспечению безопасности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security operations policy</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Общие стремления и направления деятельности организации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связанные с операциями по обеспечению безопасности (п. </w:t>
      </w:r>
      <w:r w:rsidRPr="00E047C2">
        <w:rPr>
          <w:rFonts w:ascii="Times New Roman" w:hAnsi="Times New Roman"/>
          <w:lang w:eastAsia="en-US"/>
        </w:rPr>
        <w:t>3.63</w:t>
      </w:r>
      <w:r w:rsidRPr="00E047C2">
        <w:rPr>
          <w:rStyle w:val="FontStyle62"/>
          <w:rFonts w:ascii="Times New Roman" w:hAnsi="Times New Roman" w:cs="Times New Roman"/>
          <w:i w:val="0"/>
          <w:sz w:val="24"/>
          <w:szCs w:val="24"/>
          <w:lang w:eastAsia="en-US"/>
        </w:rPr>
        <w:t xml:space="preserve">), официально представленные высшим руководством (п. </w:t>
      </w:r>
      <w:r w:rsidRPr="00E047C2">
        <w:rPr>
          <w:rFonts w:ascii="Times New Roman" w:hAnsi="Times New Roman"/>
          <w:lang w:eastAsia="en-US"/>
        </w:rPr>
        <w:t>3.74</w:t>
      </w:r>
      <w:r w:rsidRPr="00E047C2">
        <w:rPr>
          <w:rStyle w:val="FontStyle62"/>
          <w:rFonts w:ascii="Times New Roman" w:hAnsi="Times New Roman" w:cs="Times New Roman"/>
          <w:i w:val="0"/>
          <w:sz w:val="24"/>
          <w:szCs w:val="24"/>
          <w:lang w:eastAsia="en-US"/>
        </w:rPr>
        <w:t>).</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Как правило, политика операций по обеспечению безопасности соответствует общей политике </w:t>
      </w:r>
      <w:r w:rsidR="00E97022" w:rsidRPr="00E047C2">
        <w:rPr>
          <w:rStyle w:val="FontStyle62"/>
          <w:rFonts w:ascii="Times New Roman" w:hAnsi="Times New Roman"/>
          <w:i w:val="0"/>
          <w:lang w:eastAsia="en-US" w:bidi="ar-SA"/>
        </w:rPr>
        <w:br/>
      </w:r>
      <w:r w:rsidRPr="00E047C2">
        <w:rPr>
          <w:rStyle w:val="FontStyle62"/>
          <w:rFonts w:ascii="Times New Roman" w:hAnsi="Times New Roman"/>
          <w:i w:val="0"/>
          <w:lang w:eastAsia="en-US" w:bidi="ar-SA"/>
        </w:rPr>
        <w:t xml:space="preserve">(п. </w:t>
      </w:r>
      <w:r w:rsidRPr="00E047C2">
        <w:rPr>
          <w:rFonts w:ascii="Times New Roman" w:hAnsi="Times New Roman"/>
          <w:sz w:val="20"/>
          <w:szCs w:val="20"/>
          <w:lang w:eastAsia="en-US" w:bidi="ar-SA"/>
        </w:rPr>
        <w:t>3.38</w:t>
      </w:r>
      <w:r w:rsidRPr="00E047C2">
        <w:rPr>
          <w:rStyle w:val="FontStyle62"/>
          <w:rFonts w:ascii="Times New Roman" w:hAnsi="Times New Roman"/>
          <w:i w:val="0"/>
          <w:lang w:eastAsia="en-US" w:bidi="ar-SA"/>
        </w:rPr>
        <w:t xml:space="preserve">) организации и является основой для установления целей операций по обеспечению безопасности (п. </w:t>
      </w:r>
      <w:r w:rsidRPr="00E047C2">
        <w:rPr>
          <w:rFonts w:ascii="Times New Roman" w:hAnsi="Times New Roman"/>
          <w:sz w:val="20"/>
          <w:szCs w:val="20"/>
          <w:lang w:eastAsia="en-US" w:bidi="ar-SA"/>
        </w:rPr>
        <w:t>3.65</w:t>
      </w:r>
      <w:r w:rsidRPr="00E047C2">
        <w:rPr>
          <w:rStyle w:val="FontStyle62"/>
          <w:rFonts w:ascii="Times New Roman" w:hAnsi="Times New Roman"/>
          <w:i w:val="0"/>
          <w:lang w:eastAsia="en-US" w:bidi="ar-SA"/>
        </w:rPr>
        <w:t>).</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2 Принципы управления операциями по обеспечению безопасности (п. </w:t>
      </w:r>
      <w:r w:rsidRPr="00E047C2">
        <w:rPr>
          <w:rFonts w:ascii="Times New Roman" w:hAnsi="Times New Roman"/>
          <w:sz w:val="20"/>
          <w:szCs w:val="20"/>
          <w:lang w:eastAsia="en-US" w:bidi="ar-SA"/>
        </w:rPr>
        <w:t>3.64</w:t>
      </w:r>
      <w:r w:rsidRPr="00E047C2">
        <w:rPr>
          <w:rStyle w:val="FontStyle62"/>
          <w:rFonts w:ascii="Times New Roman" w:hAnsi="Times New Roman"/>
          <w:i w:val="0"/>
          <w:lang w:eastAsia="en-US" w:bidi="ar-SA"/>
        </w:rPr>
        <w:t>), представленные в настоящем стандарте, могут служить основой для разработки политики операций по обеспечению безопасности, соответствующей принципам и обязательствам, изложенным в МКП и документе Монтре.</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3.67 Программа операций по обеспечению безопасности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security operations programme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Постоянный процесс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xml:space="preserve">) управления и руководства, поддерживаемый высшим руководством (п. </w:t>
      </w:r>
      <w:r w:rsidRPr="00E047C2">
        <w:rPr>
          <w:rFonts w:ascii="Times New Roman" w:hAnsi="Times New Roman"/>
          <w:lang w:eastAsia="en-US"/>
        </w:rPr>
        <w:t>3.74</w:t>
      </w:r>
      <w:r w:rsidRPr="00E047C2">
        <w:rPr>
          <w:rStyle w:val="FontStyle62"/>
          <w:rFonts w:ascii="Times New Roman" w:hAnsi="Times New Roman" w:cs="Times New Roman"/>
          <w:i w:val="0"/>
          <w:sz w:val="24"/>
          <w:szCs w:val="24"/>
          <w:lang w:eastAsia="en-US"/>
        </w:rPr>
        <w:t xml:space="preserve">) и обладающий ресурсами для принятия необходимых шагов в координации усилий по достижению целей (п. </w:t>
      </w:r>
      <w:r w:rsidRPr="00E047C2">
        <w:rPr>
          <w:rFonts w:ascii="Times New Roman" w:hAnsi="Times New Roman"/>
          <w:lang w:eastAsia="en-US"/>
        </w:rPr>
        <w:t>3.33</w:t>
      </w:r>
      <w:r w:rsidRPr="00E047C2">
        <w:rPr>
          <w:rStyle w:val="FontStyle62"/>
          <w:rFonts w:ascii="Times New Roman" w:hAnsi="Times New Roman" w:cs="Times New Roman"/>
          <w:i w:val="0"/>
          <w:sz w:val="24"/>
          <w:szCs w:val="24"/>
          <w:lang w:eastAsia="en-US"/>
        </w:rPr>
        <w:t xml:space="preserve">) системы менеджмента операций по обеспечению безопасности (п. 3.64). </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3.68 Сотрудники службы безопасности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security operations personnel</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Лица, работающие от имени организации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которые прямо или косвенно участвуют в операциях по обеспечению безопасности (п. </w:t>
      </w:r>
      <w:r w:rsidRPr="00E047C2">
        <w:rPr>
          <w:rFonts w:ascii="Times New Roman" w:hAnsi="Times New Roman"/>
          <w:lang w:eastAsia="en-US"/>
        </w:rPr>
        <w:t>3.63</w:t>
      </w:r>
      <w:r w:rsidRPr="00E047C2">
        <w:rPr>
          <w:rStyle w:val="FontStyle62"/>
          <w:rFonts w:ascii="Times New Roman" w:hAnsi="Times New Roman" w:cs="Times New Roman"/>
          <w:i w:val="0"/>
          <w:sz w:val="24"/>
          <w:szCs w:val="24"/>
          <w:lang w:eastAsia="en-US"/>
        </w:rPr>
        <w:t>).</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3.69 самооборона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self-defence</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Защита человека или имущества от какой-либо травмы, наносимой другим лицом. </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1"/>
        <w:widowControl/>
        <w:ind w:firstLine="567"/>
        <w:jc w:val="both"/>
        <w:rPr>
          <w:rStyle w:val="FontStyle65"/>
          <w:rFonts w:ascii="Times New Roman" w:hAnsi="Times New Roman"/>
          <w:b w:val="0"/>
          <w:bCs w:val="0"/>
          <w:sz w:val="24"/>
          <w:szCs w:val="24"/>
          <w:lang w:bidi="ar-SA"/>
        </w:rPr>
      </w:pPr>
      <w:r w:rsidRPr="00E047C2">
        <w:rPr>
          <w:rStyle w:val="FontStyle62"/>
          <w:rFonts w:ascii="Times New Roman" w:hAnsi="Times New Roman"/>
          <w:i w:val="0"/>
          <w:sz w:val="24"/>
          <w:szCs w:val="24"/>
          <w:lang w:eastAsia="en-US" w:bidi="ar-SA"/>
        </w:rPr>
        <w:lastRenderedPageBreak/>
        <w:t>[ИСТОЧНИК: Юридический словарь Блэка]</w:t>
      </w:r>
    </w:p>
    <w:p w:rsidR="004A2630" w:rsidRPr="00E047C2" w:rsidRDefault="004A2630" w:rsidP="004A2630">
      <w:pPr>
        <w:pStyle w:val="Style21"/>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21"/>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 xml:space="preserve">3.70 </w:t>
      </w:r>
      <w:r w:rsidRPr="00E047C2">
        <w:rPr>
          <w:rStyle w:val="FontStyle64"/>
          <w:rFonts w:ascii="Times New Roman" w:eastAsia="Arial" w:hAnsi="Times New Roman" w:cs="Times New Roman"/>
          <w:sz w:val="24"/>
          <w:szCs w:val="24"/>
          <w:lang w:eastAsia="en-US"/>
        </w:rPr>
        <w:t xml:space="preserve">Заключение субподрядного договора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bCs/>
        </w:rPr>
        <w:t>subcontracting</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i w:val="0"/>
          <w:sz w:val="24"/>
          <w:szCs w:val="24"/>
          <w:lang w:eastAsia="en-US" w:bidi="ar-SA"/>
        </w:rPr>
        <w:t>Заключение договора с внешней стороной на выполнение обязательств, вытекающих из существующего договора.</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1 Когда сторона заключает договор с какой-либо другой стороной на оказание ряда услуг, она может передать ей или местным органам одну или несколько таких услуг.</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2 Дочерние компании материнской компании могут рассматриваться как субподрядная организация (п. </w:t>
      </w:r>
      <w:r w:rsidRPr="00E047C2">
        <w:rPr>
          <w:rFonts w:ascii="Times New Roman" w:hAnsi="Times New Roman"/>
          <w:sz w:val="20"/>
          <w:szCs w:val="20"/>
          <w:lang w:eastAsia="en-US" w:bidi="ar-SA"/>
        </w:rPr>
        <w:t>3.34</w:t>
      </w:r>
      <w:r w:rsidRPr="00E047C2">
        <w:rPr>
          <w:rStyle w:val="FontStyle62"/>
          <w:rFonts w:ascii="Times New Roman" w:hAnsi="Times New Roman"/>
          <w:i w:val="0"/>
          <w:lang w:eastAsia="en-US" w:bidi="ar-SA"/>
        </w:rPr>
        <w:t>).</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3.71 Цепочка поставок </w:t>
      </w:r>
      <w:r w:rsidRPr="00E047C2">
        <w:rPr>
          <w:rStyle w:val="FontStyle62"/>
          <w:rFonts w:ascii="Times New Roman" w:hAnsi="Times New Roman" w:cs="Times New Roman"/>
          <w:i w:val="0"/>
          <w:sz w:val="24"/>
          <w:szCs w:val="24"/>
          <w:lang w:eastAsia="en-US"/>
        </w:rPr>
        <w:t xml:space="preserve">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supply chain</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Двусторонние отношения организаций </w:t>
      </w:r>
      <w:r w:rsidR="00E97022" w:rsidRPr="00E047C2">
        <w:rPr>
          <w:rStyle w:val="FontStyle62"/>
          <w:rFonts w:ascii="Times New Roman" w:hAnsi="Times New Roman" w:cs="Times New Roman"/>
          <w:i w:val="0"/>
          <w:sz w:val="24"/>
          <w:szCs w:val="24"/>
          <w:lang w:eastAsia="en-US"/>
        </w:rPr>
        <w:br/>
      </w:r>
      <w:r w:rsidRPr="00E047C2">
        <w:rPr>
          <w:rStyle w:val="FontStyle62"/>
          <w:rFonts w:ascii="Times New Roman" w:hAnsi="Times New Roman" w:cs="Times New Roman"/>
          <w:i w:val="0"/>
          <w:sz w:val="24"/>
          <w:szCs w:val="24"/>
          <w:lang w:eastAsia="en-US"/>
        </w:rPr>
        <w:t xml:space="preserve">(п.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людей, процессов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xml:space="preserve">), логистики, информации, технологий и ресурсов </w:t>
      </w:r>
      <w:r w:rsidR="00E97022" w:rsidRPr="00E047C2">
        <w:rPr>
          <w:rStyle w:val="FontStyle62"/>
          <w:rFonts w:ascii="Times New Roman" w:hAnsi="Times New Roman" w:cs="Times New Roman"/>
          <w:i w:val="0"/>
          <w:sz w:val="24"/>
          <w:szCs w:val="24"/>
          <w:lang w:eastAsia="en-US"/>
        </w:rPr>
        <w:br/>
      </w:r>
      <w:r w:rsidRPr="00E047C2">
        <w:rPr>
          <w:rStyle w:val="FontStyle62"/>
          <w:rFonts w:ascii="Times New Roman" w:hAnsi="Times New Roman" w:cs="Times New Roman"/>
          <w:i w:val="0"/>
          <w:sz w:val="24"/>
          <w:szCs w:val="24"/>
          <w:lang w:eastAsia="en-US"/>
        </w:rPr>
        <w:t xml:space="preserve">(п. </w:t>
      </w:r>
      <w:r w:rsidRPr="00E047C2">
        <w:rPr>
          <w:rFonts w:ascii="Times New Roman" w:hAnsi="Times New Roman"/>
          <w:lang w:eastAsia="en-US"/>
        </w:rPr>
        <w:t>3.48</w:t>
      </w:r>
      <w:r w:rsidRPr="00E047C2">
        <w:rPr>
          <w:rStyle w:val="FontStyle62"/>
          <w:rFonts w:ascii="Times New Roman" w:hAnsi="Times New Roman" w:cs="Times New Roman"/>
          <w:i w:val="0"/>
          <w:sz w:val="24"/>
          <w:szCs w:val="24"/>
          <w:lang w:eastAsia="en-US"/>
        </w:rPr>
        <w:t>), вовлеченных в деятельность и создающих ценность из исходных материалов посредством поставки продуктов или услуг.</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62"/>
          <w:rFonts w:ascii="Times New Roman" w:hAnsi="Times New Roman"/>
          <w:i w:val="0"/>
          <w:lang w:eastAsia="en-US" w:bidi="ar-SA"/>
        </w:rPr>
        <w:t xml:space="preserve"> Цепочка поставок может включать поставщиков, субподрядчиков, производственные площадки, поставщиков логистических услуг, внутренние распределительные центры, дистрибьюторов, оптовиков и другие организации, которые приводят к конечному пользователю.</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bookmarkStart w:id="42" w:name="bookmark48"/>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42"/>
      <w:r w:rsidRPr="00E047C2">
        <w:rPr>
          <w:rStyle w:val="FontStyle64"/>
          <w:rFonts w:ascii="Times New Roman" w:eastAsia="Arial" w:hAnsi="Times New Roman" w:cs="Times New Roman"/>
          <w:sz w:val="24"/>
          <w:szCs w:val="24"/>
          <w:lang w:eastAsia="en-US"/>
        </w:rPr>
        <w:t xml:space="preserve">.72 План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target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Подробное требование (3.45) к показателям работы (п. </w:t>
      </w:r>
      <w:r w:rsidRPr="00E047C2">
        <w:rPr>
          <w:rFonts w:ascii="Times New Roman" w:hAnsi="Times New Roman"/>
          <w:lang w:eastAsia="en-US"/>
        </w:rPr>
        <w:t>3.36</w:t>
      </w:r>
      <w:r w:rsidRPr="00E047C2">
        <w:rPr>
          <w:rStyle w:val="FontStyle62"/>
          <w:rFonts w:ascii="Times New Roman" w:hAnsi="Times New Roman" w:cs="Times New Roman"/>
          <w:i w:val="0"/>
          <w:sz w:val="24"/>
          <w:szCs w:val="24"/>
          <w:lang w:eastAsia="en-US"/>
        </w:rPr>
        <w:t xml:space="preserve">), применимое к организации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(или ее подразделениям), которое вытекает из целей (п. </w:t>
      </w:r>
      <w:r w:rsidRPr="00E047C2">
        <w:rPr>
          <w:rFonts w:ascii="Times New Roman" w:hAnsi="Times New Roman"/>
          <w:lang w:eastAsia="en-US"/>
        </w:rPr>
        <w:t>3.33</w:t>
      </w:r>
      <w:r w:rsidRPr="00E047C2">
        <w:rPr>
          <w:rStyle w:val="FontStyle62"/>
          <w:rFonts w:ascii="Times New Roman" w:hAnsi="Times New Roman" w:cs="Times New Roman"/>
          <w:i w:val="0"/>
          <w:sz w:val="24"/>
          <w:szCs w:val="24"/>
          <w:lang w:eastAsia="en-US"/>
        </w:rPr>
        <w:t>) и которое необходимо установить и выполнить для достижения этих целей.</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3.73 Анализ угроз (</w:t>
      </w:r>
      <w:r w:rsidRPr="00E047C2">
        <w:rPr>
          <w:rFonts w:ascii="Times New Roman" w:eastAsia="Calibri" w:hAnsi="Times New Roman" w:cs="Times New Roman"/>
          <w:bCs/>
        </w:rPr>
        <w:t>threat analysis</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Процесс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xml:space="preserve">) идентификации, уточнения и количественной оценки потенциальной причины возникновения нежелательного события (п. </w:t>
      </w:r>
      <w:r w:rsidRPr="00E047C2">
        <w:rPr>
          <w:rFonts w:ascii="Times New Roman" w:hAnsi="Times New Roman"/>
          <w:lang w:eastAsia="en-US"/>
        </w:rPr>
        <w:t>3.19</w:t>
      </w:r>
      <w:r w:rsidRPr="00E047C2">
        <w:rPr>
          <w:rStyle w:val="FontStyle62"/>
          <w:rFonts w:ascii="Times New Roman" w:hAnsi="Times New Roman" w:cs="Times New Roman"/>
          <w:i w:val="0"/>
          <w:sz w:val="24"/>
          <w:szCs w:val="24"/>
          <w:lang w:eastAsia="en-US"/>
        </w:rPr>
        <w:t xml:space="preserve">), которое может привести к причинению вреда отдельным лицам, активам (п. </w:t>
      </w:r>
      <w:r w:rsidRPr="00E047C2">
        <w:rPr>
          <w:rFonts w:ascii="Times New Roman" w:hAnsi="Times New Roman"/>
          <w:lang w:eastAsia="en-US"/>
        </w:rPr>
        <w:t>3.1</w:t>
      </w:r>
      <w:r w:rsidRPr="00E047C2">
        <w:rPr>
          <w:rStyle w:val="FontStyle62"/>
          <w:rFonts w:ascii="Times New Roman" w:hAnsi="Times New Roman" w:cs="Times New Roman"/>
          <w:i w:val="0"/>
          <w:sz w:val="24"/>
          <w:szCs w:val="24"/>
          <w:lang w:eastAsia="en-US"/>
        </w:rPr>
        <w:t xml:space="preserve">), системе или организации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xml:space="preserve">), окружающей среде или сообществу (п. </w:t>
      </w:r>
      <w:r w:rsidRPr="00E047C2">
        <w:rPr>
          <w:rFonts w:ascii="Times New Roman" w:hAnsi="Times New Roman"/>
          <w:lang w:eastAsia="en-US"/>
        </w:rPr>
        <w:t>3.7</w:t>
      </w:r>
      <w:r w:rsidRPr="00E047C2">
        <w:rPr>
          <w:rStyle w:val="FontStyle62"/>
          <w:rFonts w:ascii="Times New Roman" w:hAnsi="Times New Roman" w:cs="Times New Roman"/>
          <w:i w:val="0"/>
          <w:sz w:val="24"/>
          <w:szCs w:val="24"/>
          <w:lang w:eastAsia="en-US"/>
        </w:rPr>
        <w:t>).</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bookmarkStart w:id="43" w:name="bookmark49"/>
      <w:r w:rsidRPr="00E047C2">
        <w:rPr>
          <w:rStyle w:val="FontStyle64"/>
          <w:rFonts w:ascii="Times New Roman" w:eastAsia="Arial" w:hAnsi="Times New Roman" w:cs="Times New Roman"/>
          <w:sz w:val="24"/>
          <w:szCs w:val="24"/>
          <w:lang w:eastAsia="en-US"/>
        </w:rPr>
        <w:t>3</w:t>
      </w:r>
      <w:bookmarkEnd w:id="43"/>
      <w:r w:rsidRPr="00E047C2">
        <w:rPr>
          <w:rStyle w:val="FontStyle64"/>
          <w:rFonts w:ascii="Times New Roman" w:eastAsia="Arial" w:hAnsi="Times New Roman" w:cs="Times New Roman"/>
          <w:sz w:val="24"/>
          <w:szCs w:val="24"/>
          <w:lang w:eastAsia="en-US"/>
        </w:rPr>
        <w:t xml:space="preserve">.74 Высшее руководство </w:t>
      </w:r>
      <w:r w:rsidRPr="00E047C2">
        <w:rPr>
          <w:rStyle w:val="FontStyle62"/>
          <w:rFonts w:ascii="Times New Roman" w:hAnsi="Times New Roman" w:cs="Times New Roman"/>
          <w:i w:val="0"/>
          <w:sz w:val="24"/>
          <w:szCs w:val="24"/>
          <w:lang w:eastAsia="en-US"/>
        </w:rPr>
        <w:t xml:space="preserve">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top management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Человек или группа людей, которые контролируют и руководят организацией (п. </w:t>
      </w:r>
      <w:r w:rsidRPr="00E047C2">
        <w:rPr>
          <w:rFonts w:ascii="Times New Roman" w:hAnsi="Times New Roman"/>
          <w:lang w:eastAsia="en-US"/>
        </w:rPr>
        <w:t>3.34</w:t>
      </w:r>
      <w:r w:rsidRPr="00E047C2">
        <w:rPr>
          <w:rStyle w:val="FontStyle62"/>
          <w:rFonts w:ascii="Times New Roman" w:hAnsi="Times New Roman" w:cs="Times New Roman"/>
          <w:i w:val="0"/>
          <w:sz w:val="24"/>
          <w:szCs w:val="24"/>
          <w:lang w:eastAsia="en-US"/>
        </w:rPr>
        <w:t>) на высшем уровне.</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62"/>
          <w:rFonts w:ascii="Times New Roman" w:hAnsi="Times New Roman"/>
          <w:i w:val="0"/>
          <w:lang w:eastAsia="en-US" w:bidi="ar-SA"/>
        </w:rPr>
        <w:t xml:space="preserve"> </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1 Высшее руководство имеет право делегировать полномочия и предоставлять ресурсы (п. </w:t>
      </w:r>
      <w:r w:rsidRPr="00E047C2">
        <w:rPr>
          <w:rFonts w:ascii="Times New Roman" w:hAnsi="Times New Roman"/>
          <w:sz w:val="20"/>
          <w:szCs w:val="20"/>
          <w:lang w:eastAsia="en-US" w:bidi="ar-SA"/>
        </w:rPr>
        <w:t>3.48</w:t>
      </w:r>
      <w:r w:rsidRPr="00E047C2">
        <w:rPr>
          <w:rStyle w:val="FontStyle62"/>
          <w:rFonts w:ascii="Times New Roman" w:hAnsi="Times New Roman"/>
          <w:i w:val="0"/>
          <w:lang w:eastAsia="en-US" w:bidi="ar-SA"/>
        </w:rPr>
        <w:t>) внутри организации.</w:t>
      </w: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 xml:space="preserve">2 Если сфера применения системы менеджмента (п. </w:t>
      </w:r>
      <w:r w:rsidRPr="00E047C2">
        <w:rPr>
          <w:rFonts w:ascii="Times New Roman" w:hAnsi="Times New Roman"/>
          <w:sz w:val="20"/>
          <w:szCs w:val="20"/>
          <w:lang w:eastAsia="en-US" w:bidi="ar-SA"/>
        </w:rPr>
        <w:t>3.29</w:t>
      </w:r>
      <w:r w:rsidRPr="00E047C2">
        <w:rPr>
          <w:rStyle w:val="FontStyle62"/>
          <w:rFonts w:ascii="Times New Roman" w:hAnsi="Times New Roman"/>
          <w:i w:val="0"/>
          <w:lang w:eastAsia="en-US" w:bidi="ar-SA"/>
        </w:rPr>
        <w:t>) охватывает только часть организации, то высшее руководство относится к тем, кто руководит и контролирует эту часть.</w:t>
      </w:r>
    </w:p>
    <w:p w:rsidR="004A2630" w:rsidRPr="00E047C2" w:rsidRDefault="004A2630" w:rsidP="00B153B9">
      <w:pPr>
        <w:pStyle w:val="Style30"/>
        <w:widowControl/>
        <w:ind w:firstLine="567"/>
        <w:jc w:val="both"/>
        <w:rPr>
          <w:rStyle w:val="FontStyle64"/>
          <w:rFonts w:ascii="Times New Roman" w:eastAsia="Arial" w:hAnsi="Times New Roman" w:cs="Times New Roman"/>
          <w:sz w:val="24"/>
          <w:szCs w:val="24"/>
          <w:lang w:eastAsia="en-US"/>
        </w:rPr>
      </w:pPr>
      <w:r w:rsidRPr="00E047C2">
        <w:rPr>
          <w:rStyle w:val="FontStyle62"/>
          <w:rFonts w:ascii="Times New Roman" w:hAnsi="Times New Roman"/>
          <w:i w:val="0"/>
          <w:lang w:eastAsia="en-US" w:bidi="ar-SA"/>
        </w:rPr>
        <w:t>3 Высшее руководство можно называть руководством организации</w:t>
      </w:r>
      <w:r w:rsidRPr="00E047C2">
        <w:rPr>
          <w:rStyle w:val="FontStyle62"/>
          <w:rFonts w:ascii="Times New Roman" w:hAnsi="Times New Roman"/>
          <w:i w:val="0"/>
          <w:sz w:val="24"/>
          <w:szCs w:val="24"/>
          <w:lang w:eastAsia="en-US" w:bidi="ar-SA"/>
        </w:rPr>
        <w:t>.</w:t>
      </w:r>
      <w:bookmarkStart w:id="44" w:name="bookmark50"/>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4"/>
          <w:rFonts w:ascii="Times New Roman" w:hAnsi="Times New Roman" w:cs="Times New Roman"/>
          <w:b w:val="0"/>
          <w:bCs w:val="0"/>
          <w:sz w:val="24"/>
          <w:szCs w:val="24"/>
          <w:lang w:eastAsia="en-US" w:bidi="ar-SA"/>
        </w:rPr>
      </w:pPr>
      <w:r w:rsidRPr="00E047C2">
        <w:rPr>
          <w:rStyle w:val="FontStyle64"/>
          <w:rFonts w:ascii="Times New Roman" w:eastAsia="Arial" w:hAnsi="Times New Roman" w:cs="Times New Roman"/>
          <w:sz w:val="24"/>
          <w:szCs w:val="24"/>
          <w:lang w:eastAsia="en-US"/>
        </w:rPr>
        <w:t>3</w:t>
      </w:r>
      <w:bookmarkEnd w:id="44"/>
      <w:r w:rsidRPr="00E047C2">
        <w:rPr>
          <w:rStyle w:val="FontStyle64"/>
          <w:rFonts w:ascii="Times New Roman" w:eastAsia="Arial" w:hAnsi="Times New Roman" w:cs="Times New Roman"/>
          <w:sz w:val="24"/>
          <w:szCs w:val="24"/>
          <w:lang w:eastAsia="en-US"/>
        </w:rPr>
        <w:t xml:space="preserve">.75 Нежелательное событие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undesirable event</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 xml:space="preserve">Его возникновение или вытекающие из него изменения, которые могут привести к гибели людей, нанесению ущерба материальным или нематериальным активам (п. </w:t>
      </w:r>
      <w:r w:rsidRPr="00E047C2">
        <w:rPr>
          <w:rFonts w:ascii="Times New Roman" w:hAnsi="Times New Roman"/>
          <w:lang w:eastAsia="en-US"/>
        </w:rPr>
        <w:t>3.1</w:t>
      </w:r>
      <w:r w:rsidRPr="00E047C2">
        <w:rPr>
          <w:rStyle w:val="FontStyle62"/>
          <w:rFonts w:ascii="Times New Roman" w:hAnsi="Times New Roman" w:cs="Times New Roman"/>
          <w:i w:val="0"/>
          <w:sz w:val="24"/>
          <w:szCs w:val="24"/>
          <w:lang w:eastAsia="en-US"/>
        </w:rPr>
        <w:t xml:space="preserve">) или негативно повлиять на права человека и основные свободы внутренних или внешних заинтересованных сторон (п. </w:t>
      </w:r>
      <w:r w:rsidRPr="00E047C2">
        <w:rPr>
          <w:rFonts w:ascii="Times New Roman" w:hAnsi="Times New Roman"/>
          <w:lang w:eastAsia="en-US"/>
        </w:rPr>
        <w:t>3.24</w:t>
      </w:r>
      <w:r w:rsidRPr="00E047C2">
        <w:rPr>
          <w:rStyle w:val="FontStyle62"/>
          <w:rFonts w:ascii="Times New Roman" w:hAnsi="Times New Roman" w:cs="Times New Roman"/>
          <w:i w:val="0"/>
          <w:sz w:val="24"/>
          <w:szCs w:val="24"/>
          <w:lang w:eastAsia="en-US"/>
        </w:rPr>
        <w:t>).</w:t>
      </w:r>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3.76 Применение ряда последовательных силовых воздействий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use of force continuum</w:t>
      </w:r>
      <w:r w:rsidRPr="00E047C2">
        <w:rPr>
          <w:rStyle w:val="FontStyle64"/>
          <w:rFonts w:ascii="Times New Roman" w:eastAsia="Arial" w:hAnsi="Times New Roman" w:cs="Times New Roman"/>
          <w:b w:val="0"/>
          <w:sz w:val="24"/>
          <w:szCs w:val="24"/>
          <w:lang w:eastAsia="en-US"/>
        </w:rPr>
        <w:t xml:space="preserve">): </w:t>
      </w:r>
      <w:r w:rsidRPr="00E047C2">
        <w:rPr>
          <w:rStyle w:val="FontStyle62"/>
          <w:rFonts w:ascii="Times New Roman" w:hAnsi="Times New Roman" w:cs="Times New Roman"/>
          <w:i w:val="0"/>
          <w:sz w:val="24"/>
          <w:szCs w:val="24"/>
          <w:lang w:eastAsia="en-US"/>
        </w:rPr>
        <w:t>Увеличение или уменьшение уровня силы, применяемой в качестве ряда последовательных силовых воздействий по отношению к ответным реакциям противника с использованием разумной и необходимой силы.</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30"/>
        <w:widowControl/>
        <w:ind w:firstLine="567"/>
        <w:jc w:val="both"/>
        <w:rPr>
          <w:rStyle w:val="FontStyle58"/>
          <w:rFonts w:ascii="Times New Roman" w:hAnsi="Times New Roman" w:cs="Times New Roman"/>
          <w:b w:val="0"/>
          <w:spacing w:val="40"/>
          <w:sz w:val="20"/>
          <w:szCs w:val="20"/>
          <w:lang w:eastAsia="en-US" w:bidi="ar-SA"/>
        </w:rPr>
      </w:pPr>
      <w:r w:rsidRPr="00E047C2">
        <w:rPr>
          <w:rStyle w:val="FontStyle58"/>
          <w:rFonts w:ascii="Times New Roman" w:hAnsi="Times New Roman" w:cs="Times New Roman"/>
          <w:b w:val="0"/>
          <w:sz w:val="20"/>
          <w:szCs w:val="20"/>
          <w:lang w:eastAsia="en-US" w:bidi="ar-SA"/>
        </w:rPr>
        <w:t>Примечания</w:t>
      </w:r>
      <w:r w:rsidR="004A2630" w:rsidRPr="00E047C2">
        <w:rPr>
          <w:rStyle w:val="FontStyle58"/>
          <w:rFonts w:ascii="Times New Roman" w:hAnsi="Times New Roman" w:cs="Times New Roman"/>
          <w:b w:val="0"/>
          <w:spacing w:val="40"/>
          <w:sz w:val="20"/>
          <w:szCs w:val="20"/>
          <w:lang w:eastAsia="en-US" w:bidi="ar-SA"/>
        </w:rPr>
        <w:t xml:space="preserve"> </w:t>
      </w:r>
    </w:p>
    <w:p w:rsidR="004A2630" w:rsidRPr="00E047C2" w:rsidRDefault="0064158E" w:rsidP="00B153B9">
      <w:pPr>
        <w:pStyle w:val="Style30"/>
        <w:widowControl/>
        <w:ind w:firstLine="567"/>
        <w:jc w:val="both"/>
        <w:rPr>
          <w:rStyle w:val="FontStyle62"/>
          <w:rFonts w:ascii="Times New Roman" w:hAnsi="Times New Roman"/>
          <w:i w:val="0"/>
          <w:lang w:eastAsia="en-US" w:bidi="ar-SA"/>
        </w:rPr>
      </w:pPr>
      <w:r w:rsidRPr="00E047C2">
        <w:rPr>
          <w:rStyle w:val="FontStyle62"/>
          <w:rFonts w:ascii="Times New Roman" w:hAnsi="Times New Roman"/>
          <w:i w:val="0"/>
          <w:lang w:eastAsia="en-US" w:bidi="ar-SA"/>
        </w:rPr>
        <w:t>1</w:t>
      </w:r>
      <w:r w:rsidR="004A2630" w:rsidRPr="00E047C2">
        <w:rPr>
          <w:rStyle w:val="FontStyle62"/>
          <w:rFonts w:ascii="Times New Roman" w:hAnsi="Times New Roman"/>
          <w:i w:val="0"/>
          <w:lang w:eastAsia="en-US" w:bidi="ar-SA"/>
        </w:rPr>
        <w:t xml:space="preserve"> Используемое количество силы должно быть минимальным разумным количеством, необходимым для устранения представленной угрозы, тем самым сводя к минимуму риск (п. </w:t>
      </w:r>
      <w:r w:rsidR="004A2630" w:rsidRPr="00E047C2">
        <w:rPr>
          <w:rFonts w:ascii="Times New Roman" w:hAnsi="Times New Roman"/>
          <w:sz w:val="20"/>
          <w:szCs w:val="20"/>
          <w:lang w:eastAsia="en-US" w:bidi="ar-SA"/>
        </w:rPr>
        <w:t>3.50</w:t>
      </w:r>
      <w:r w:rsidR="004A2630" w:rsidRPr="00E047C2">
        <w:rPr>
          <w:rStyle w:val="FontStyle62"/>
          <w:rFonts w:ascii="Times New Roman" w:hAnsi="Times New Roman"/>
          <w:i w:val="0"/>
          <w:lang w:eastAsia="en-US" w:bidi="ar-SA"/>
        </w:rPr>
        <w:t>) и серьезность любой возможной травмы.</w:t>
      </w:r>
    </w:p>
    <w:p w:rsidR="004A2630" w:rsidRPr="00E047C2" w:rsidRDefault="004A2630" w:rsidP="00B153B9">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lang w:eastAsia="en-US" w:bidi="ar-SA"/>
        </w:rPr>
        <w:lastRenderedPageBreak/>
        <w:t>2 При усилении/смягчении силовой реакции уровнем силы необходимо ориентироваться на текущую ситуацию и учитывать, что ответная реакция может переместиться из одного ряда последовательных силовых воздействий в другой в считанные секунды.</w:t>
      </w:r>
    </w:p>
    <w:p w:rsidR="00B153B9" w:rsidRPr="00E047C2" w:rsidRDefault="00B153B9" w:rsidP="004A2630">
      <w:pPr>
        <w:pStyle w:val="Style16"/>
        <w:widowControl/>
        <w:ind w:firstLine="567"/>
        <w:jc w:val="both"/>
        <w:rPr>
          <w:rStyle w:val="FontStyle64"/>
          <w:rFonts w:ascii="Times New Roman" w:eastAsia="Arial" w:hAnsi="Times New Roman" w:cs="Times New Roman"/>
          <w:sz w:val="24"/>
          <w:szCs w:val="24"/>
          <w:lang w:eastAsia="en-US"/>
        </w:rPr>
      </w:pPr>
      <w:bookmarkStart w:id="45" w:name="bookmark51"/>
    </w:p>
    <w:p w:rsidR="004A2630" w:rsidRPr="00E047C2" w:rsidRDefault="004A2630" w:rsidP="004A2630">
      <w:pPr>
        <w:pStyle w:val="Style16"/>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3</w:t>
      </w:r>
      <w:bookmarkEnd w:id="45"/>
      <w:r w:rsidRPr="00E047C2">
        <w:rPr>
          <w:rStyle w:val="FontStyle64"/>
          <w:rFonts w:ascii="Times New Roman" w:eastAsia="Arial" w:hAnsi="Times New Roman" w:cs="Times New Roman"/>
          <w:sz w:val="24"/>
          <w:szCs w:val="24"/>
          <w:lang w:eastAsia="en-US"/>
        </w:rPr>
        <w:t xml:space="preserve">.77 Анализ степени защищенности </w:t>
      </w:r>
      <w:r w:rsidRPr="00E047C2">
        <w:rPr>
          <w:rStyle w:val="FontStyle64"/>
          <w:rFonts w:ascii="Times New Roman" w:eastAsia="Arial" w:hAnsi="Times New Roman" w:cs="Times New Roman"/>
          <w:b w:val="0"/>
          <w:sz w:val="24"/>
          <w:szCs w:val="24"/>
          <w:lang w:eastAsia="en-US"/>
        </w:rPr>
        <w:t>(</w:t>
      </w:r>
      <w:r w:rsidRPr="00E047C2">
        <w:rPr>
          <w:rFonts w:ascii="Times New Roman" w:eastAsia="Calibri" w:hAnsi="Times New Roman" w:cs="Times New Roman"/>
          <w:bCs/>
        </w:rPr>
        <w:t>vulnerability analysis</w:t>
      </w:r>
      <w:r w:rsidRPr="00E047C2">
        <w:rPr>
          <w:rStyle w:val="FontStyle64"/>
          <w:rFonts w:ascii="Times New Roman" w:eastAsia="Arial" w:hAnsi="Times New Roman" w:cs="Times New Roman"/>
          <w:b w:val="0"/>
          <w:sz w:val="24"/>
          <w:szCs w:val="24"/>
          <w:lang w:eastAsia="en-US"/>
        </w:rPr>
        <w:t>):</w:t>
      </w:r>
      <w:r w:rsidRPr="00E047C2">
        <w:rPr>
          <w:rStyle w:val="FontStyle64"/>
          <w:rFonts w:ascii="Times New Roman" w:eastAsia="Arial" w:hAnsi="Times New Roman" w:cs="Times New Roman"/>
          <w:sz w:val="24"/>
          <w:szCs w:val="24"/>
          <w:lang w:eastAsia="en-US"/>
        </w:rPr>
        <w:t xml:space="preserve"> </w:t>
      </w:r>
      <w:r w:rsidRPr="00E047C2">
        <w:rPr>
          <w:rStyle w:val="FontStyle62"/>
          <w:rFonts w:ascii="Times New Roman" w:hAnsi="Times New Roman" w:cs="Times New Roman"/>
          <w:i w:val="0"/>
          <w:sz w:val="24"/>
          <w:szCs w:val="24"/>
          <w:lang w:eastAsia="en-US"/>
        </w:rPr>
        <w:t xml:space="preserve">Процесс (п. </w:t>
      </w:r>
      <w:r w:rsidRPr="00E047C2">
        <w:rPr>
          <w:rFonts w:ascii="Times New Roman" w:hAnsi="Times New Roman"/>
          <w:lang w:eastAsia="en-US"/>
        </w:rPr>
        <w:t>3.43</w:t>
      </w:r>
      <w:r w:rsidRPr="00E047C2">
        <w:rPr>
          <w:rStyle w:val="FontStyle62"/>
          <w:rFonts w:ascii="Times New Roman" w:hAnsi="Times New Roman" w:cs="Times New Roman"/>
          <w:i w:val="0"/>
          <w:sz w:val="24"/>
          <w:szCs w:val="24"/>
          <w:lang w:eastAsia="en-US"/>
        </w:rPr>
        <w:t xml:space="preserve">) идентификации и количественной оценки причины восприимчивости к источнику риска (п. </w:t>
      </w:r>
      <w:r w:rsidRPr="00E047C2">
        <w:rPr>
          <w:rFonts w:ascii="Times New Roman" w:hAnsi="Times New Roman"/>
          <w:lang w:eastAsia="en-US"/>
        </w:rPr>
        <w:t>3.50</w:t>
      </w:r>
      <w:r w:rsidRPr="00E047C2">
        <w:rPr>
          <w:rStyle w:val="FontStyle62"/>
          <w:rFonts w:ascii="Times New Roman" w:hAnsi="Times New Roman" w:cs="Times New Roman"/>
          <w:i w:val="0"/>
          <w:sz w:val="24"/>
          <w:szCs w:val="24"/>
          <w:lang w:eastAsia="en-US"/>
        </w:rPr>
        <w:t xml:space="preserve">), который может привести к последствиям (п. </w:t>
      </w:r>
      <w:r w:rsidRPr="00E047C2">
        <w:rPr>
          <w:rFonts w:ascii="Times New Roman" w:hAnsi="Times New Roman"/>
          <w:lang w:eastAsia="en-US"/>
        </w:rPr>
        <w:t>3.10</w:t>
      </w:r>
      <w:r w:rsidRPr="00E047C2">
        <w:rPr>
          <w:rStyle w:val="FontStyle62"/>
          <w:rFonts w:ascii="Times New Roman" w:hAnsi="Times New Roman" w:cs="Times New Roman"/>
          <w:i w:val="0"/>
          <w:sz w:val="24"/>
          <w:szCs w:val="24"/>
          <w:lang w:eastAsia="en-US"/>
        </w:rPr>
        <w:t>).</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bookmarkStart w:id="46" w:name="bookmark52"/>
      <w:r w:rsidRPr="00E047C2">
        <w:rPr>
          <w:rStyle w:val="FontStyle65"/>
          <w:rFonts w:ascii="Times New Roman" w:hAnsi="Times New Roman" w:cs="Times New Roman"/>
          <w:sz w:val="24"/>
          <w:szCs w:val="24"/>
          <w:lang w:eastAsia="en-US"/>
        </w:rPr>
        <w:t>4</w:t>
      </w:r>
      <w:bookmarkEnd w:id="46"/>
      <w:r w:rsidRPr="00E047C2">
        <w:rPr>
          <w:rStyle w:val="FontStyle65"/>
          <w:rFonts w:ascii="Times New Roman" w:hAnsi="Times New Roman" w:cs="Times New Roman"/>
          <w:sz w:val="24"/>
          <w:szCs w:val="24"/>
          <w:lang w:eastAsia="en-US"/>
        </w:rPr>
        <w:t xml:space="preserve"> Среда организации </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4.1 Понимание организации и ее среды</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4.1.1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 внешние и внутренние проблемы, которые имеют отношение к ее цели и которые влияют на ее способность достигать запланированного результата (ов) ее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Разработка и внедрение структуры системы менеджмента основана на понимании организации и ее внутренней и внешней среды. Следовательно, организация должна определить и задокументировать свою внутреннюю и внешнюю среду, включая свою цепочку поставок и субподрядчиков. Эти факторы должны учитываться при создании, внедрении и поддержании СМООБ организации, а также при назначении приоритетов.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оценивать внутренние и внешние факторы, которые могут повлиять на ее управление рисками.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bookmarkStart w:id="47" w:name="bookmark53"/>
      <w:r w:rsidRPr="00E047C2">
        <w:rPr>
          <w:rStyle w:val="FontStyle64"/>
          <w:rFonts w:ascii="Times New Roman" w:hAnsi="Times New Roman" w:cs="Times New Roman"/>
          <w:sz w:val="24"/>
          <w:szCs w:val="24"/>
          <w:lang w:eastAsia="en-US" w:bidi="ar-SA"/>
        </w:rPr>
        <w:t>4</w:t>
      </w:r>
      <w:bookmarkEnd w:id="47"/>
      <w:r w:rsidRPr="00E047C2">
        <w:rPr>
          <w:rStyle w:val="FontStyle64"/>
          <w:rFonts w:ascii="Times New Roman" w:hAnsi="Times New Roman" w:cs="Times New Roman"/>
          <w:sz w:val="24"/>
          <w:szCs w:val="24"/>
          <w:lang w:eastAsia="en-US" w:bidi="ar-SA"/>
        </w:rPr>
        <w:t>.1.2 Внутренняя среда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выявлять, оценивать и документировать свою внутреннюю среду, включая: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цели, стратегии и миссию организации;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политики, планы и руководящие принципы по достижению целей;</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управление, роли и обязанности, а также ответственность;</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d) общую стратегию управления рисками;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e) внутренние заинтересованные стороны;</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f) ценности, дух и культуру;</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g) информационные потоки и процессы принятия решений;</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h) возможности, ресурсы и активы;</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i) процедуры, процессы и практики;</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j) действия, функции, услуги и продукты;</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k) бренд и репутацию.</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bookmarkStart w:id="48" w:name="bookmark54"/>
      <w:r w:rsidRPr="00E047C2">
        <w:rPr>
          <w:rStyle w:val="FontStyle64"/>
          <w:rFonts w:ascii="Times New Roman" w:hAnsi="Times New Roman" w:cs="Times New Roman"/>
          <w:sz w:val="24"/>
          <w:szCs w:val="24"/>
          <w:lang w:eastAsia="en-US" w:bidi="ar-SA"/>
        </w:rPr>
        <w:t>4</w:t>
      </w:r>
      <w:bookmarkEnd w:id="48"/>
      <w:r w:rsidRPr="00E047C2">
        <w:rPr>
          <w:rStyle w:val="FontStyle64"/>
          <w:rFonts w:ascii="Times New Roman" w:hAnsi="Times New Roman" w:cs="Times New Roman"/>
          <w:sz w:val="24"/>
          <w:szCs w:val="24"/>
          <w:lang w:eastAsia="en-US" w:bidi="ar-SA"/>
        </w:rPr>
        <w:t>.1.3 Внешняя среда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 и задокументировать свою внешнюю среду, включая: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культурную и политическую обстановку;</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нормативно-правовую, технологическую, экономическую, естественную окружающую и конкурентную среду;</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договорные соглашения, включая соглашения с другими организациями, входящими в сферу действия договора;</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d) инфраструктурные отношения и операционные взаимосвязи;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отношения и обязательства цепочки поставок и подрядчика;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bookmarkStart w:id="49" w:name="bookmark55"/>
      <w:r w:rsidRPr="00E047C2">
        <w:rPr>
          <w:rStyle w:val="FontStyle62"/>
          <w:rFonts w:ascii="Times New Roman" w:hAnsi="Times New Roman"/>
          <w:i w:val="0"/>
          <w:sz w:val="24"/>
          <w:szCs w:val="24"/>
          <w:lang w:eastAsia="en-US" w:bidi="ar-SA"/>
        </w:rPr>
        <w:t>f</w:t>
      </w:r>
      <w:bookmarkEnd w:id="49"/>
      <w:r w:rsidRPr="00E047C2">
        <w:rPr>
          <w:rStyle w:val="FontStyle62"/>
          <w:rFonts w:ascii="Times New Roman" w:hAnsi="Times New Roman"/>
          <w:i w:val="0"/>
          <w:sz w:val="24"/>
          <w:szCs w:val="24"/>
          <w:lang w:eastAsia="en-US" w:bidi="ar-SA"/>
        </w:rPr>
        <w:t>) ключевые проблемы и направления, которые могут повлиять на процессы и/или цели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g) восприятие, ценности, потребности и интересы внешних заинтересованных сторон (включая местные сообщества в местах работ);</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рабочие силы и субординацию.</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определении своей внешней среды организация должна обеспечить учет целей и задач внешних заинтересованных сторон при разработке критериев управления операциями по обеспечению безопасности.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4.1.4 Канал поставок, отбор и анализ подрядчиков</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идентифицировать и задокументировать свою входящую и исходящую цепочку поставок, в частности, привлечение субподрядчиков, которые могут оказать влияние на риск, а также могут потенциально вызвать появление нежелательного или разрушительного события. Управление рисками в цепочке поставок должно быть включено в общую программу управления операциями по обеспечению безопасности в организации, в которой были выявлены значительные риски и существует вероятность возникновения нежелательного или разрушительного события. Организация должна определить и задокументировать уровень поставок и субподрядчиков в своей цепочке, чтобы включить их в свою программу управления операциями по обеспечению безопасности.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4.1.5 Определение критериев риска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 и задокументировать критерии оценки значимости риска. Критерии риска должны отражать ценности, цели и ресурсы организации. При определении критериев риска организация должна учитывать: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критические виды деятельности, функции, услуги, продукты и отношения с заинтересованными сторонами;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операционную среду и присущую ей неопределенность в работе в условиях слабого управления или нарушенного принципа верховенства закона;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потенциальное воздействие, связанное с разрушительным или нежелательным событием;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нормативно-правовые и другие требования (например, договорные обязательства, обязательства в области прав человека), которых придерживается организация;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общую политику организации по управлению рисками;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характер и виды угроз и последствий, которые могут возникнуть в отношении ее активов, деятельности и операций;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способ определения вероятности, последствий и уровня риска;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потребности и влияние на заинтересованные стороны – особенно жизнь, безопасность и права человека (см. A.6.1.2.3);</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репутационный и предполагаемый риск;</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j) уровень склонности к риску или неприятия риска организацией и ее клиентами; </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k) способ учета комбинаций и последовательности множественных рисков.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Хотя критерии риска устанавливаются в начале процесса оценки риска, они изменчивы и должны постоянно отслеживаться и проверяться на предмет соответствия.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bookmarkStart w:id="50" w:name="bookmark56"/>
      <w:r w:rsidRPr="00E047C2">
        <w:rPr>
          <w:rStyle w:val="FontStyle65"/>
          <w:rFonts w:ascii="Times New Roman" w:hAnsi="Times New Roman" w:cs="Times New Roman"/>
          <w:sz w:val="24"/>
          <w:szCs w:val="24"/>
          <w:lang w:eastAsia="en-US"/>
        </w:rPr>
        <w:t>4</w:t>
      </w:r>
      <w:bookmarkEnd w:id="50"/>
      <w:r w:rsidRPr="00E047C2">
        <w:rPr>
          <w:rStyle w:val="FontStyle65"/>
          <w:rFonts w:ascii="Times New Roman" w:hAnsi="Times New Roman" w:cs="Times New Roman"/>
          <w:sz w:val="24"/>
          <w:szCs w:val="24"/>
          <w:lang w:eastAsia="en-US"/>
        </w:rPr>
        <w:t>.2 Понимание потребностей и ожиданий заинтересованных сторон</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заинтересованные стороны, имеющие отношение к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соответствующие требования этих заинтересованных сторон.</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Высшее руководство должно установить, оценить и задокументировать интересы внутренних и внешних заинтересованных сторон, чтобы достичь договорных целей и минимизировать риски.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При определении потребностей и требований внутренних и внешних заинтересованных сторон организация должна учитывать: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готовность заинтересованных сторон к риску;</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договорные обязательства, указанные клиентом;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нормативно-правовые требования и добровольные обязательства;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обязанности в области прав человека и их влияние на предоставляемые услуги;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влияние и взаимодействие с внешними заинтересованными сторонами (например, местные сообщества, клиенты и другие поставщики охранных услуг);</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требования к отчетам и документации по предоставлению услуг и несоответствия.</w:t>
      </w:r>
    </w:p>
    <w:p w:rsidR="004A2630" w:rsidRPr="00E047C2" w:rsidRDefault="004A2630" w:rsidP="004A2630">
      <w:pPr>
        <w:pStyle w:val="Style40"/>
        <w:widowControl/>
        <w:ind w:firstLine="567"/>
        <w:jc w:val="both"/>
        <w:rPr>
          <w:rStyle w:val="FontStyle65"/>
          <w:rFonts w:ascii="Times New Roman" w:hAnsi="Times New Roman" w:cs="Times New Roman"/>
          <w:sz w:val="24"/>
          <w:szCs w:val="24"/>
        </w:rPr>
      </w:pPr>
    </w:p>
    <w:p w:rsidR="004A2630" w:rsidRPr="00E047C2" w:rsidRDefault="004A2630" w:rsidP="004A2630">
      <w:pPr>
        <w:pStyle w:val="Style40"/>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 xml:space="preserve">4.3 Определение области применения системы </w:t>
      </w:r>
      <w:r w:rsidRPr="00E047C2">
        <w:rPr>
          <w:rStyle w:val="FontStyle62"/>
          <w:rFonts w:ascii="Times New Roman" w:hAnsi="Times New Roman" w:cs="Times New Roman"/>
          <w:b/>
          <w:i w:val="0"/>
          <w:sz w:val="24"/>
          <w:szCs w:val="24"/>
          <w:lang w:eastAsia="en-US"/>
        </w:rPr>
        <w:t>менеджмента</w:t>
      </w:r>
      <w:r w:rsidRPr="00E047C2">
        <w:rPr>
          <w:rStyle w:val="FontStyle62"/>
          <w:rFonts w:ascii="Times New Roman" w:hAnsi="Times New Roman" w:cs="Times New Roman"/>
          <w:i w:val="0"/>
          <w:sz w:val="24"/>
          <w:szCs w:val="24"/>
          <w:lang w:eastAsia="en-US"/>
        </w:rPr>
        <w:t xml:space="preserve"> </w:t>
      </w:r>
      <w:r w:rsidRPr="00E047C2">
        <w:rPr>
          <w:rStyle w:val="FontStyle65"/>
          <w:rFonts w:ascii="Times New Roman" w:hAnsi="Times New Roman" w:cs="Times New Roman"/>
          <w:sz w:val="24"/>
          <w:szCs w:val="24"/>
          <w:lang w:eastAsia="en-US"/>
        </w:rPr>
        <w:t>операций по обеспечению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 границы и применимость СМООБ для определения ее сферы действия (то есть всей организации или одной, или нескольких ее составных частей или функций). Организация должна определить сферу действия СМООБ с точки зрения ее размера, характера и сложности, а также постоянного улучшения.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определении сферы действия организация должна учитывать: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цели организации, внешние и внутренние проблемы, указанные в п. 4.1.2;</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требования, указанные в п. 4.1.3;</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факторы риска, которые могут отрицательно повлиять на операции и деятельность организации в контексте их потенциальной вероятности и последствий.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Область применения должна быть задокументирована. Организация должна определить все элементы своей деятельности, к которым применяется СМООБ, и исключения (при необходимости).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определить область применения в соответствии с необходимостью соблюдения применимых международных, национальных и местных законов и прав человека, при этом защищая и сохраняя целостность организации, включая отношения с заинтересованными сторонами.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В Положении о применимости должны быть определены соответствующие пункты </w:t>
      </w:r>
      <w:r w:rsidR="00C668C7" w:rsidRPr="00E047C2">
        <w:rPr>
          <w:rStyle w:val="FontStyle62"/>
          <w:rFonts w:ascii="Times New Roman" w:hAnsi="Times New Roman"/>
          <w:i w:val="0"/>
          <w:sz w:val="24"/>
          <w:szCs w:val="24"/>
          <w:lang w:eastAsia="en-US" w:bidi="ar-SA"/>
        </w:rPr>
        <w:t>п</w:t>
      </w:r>
      <w:r w:rsidRPr="00E047C2">
        <w:rPr>
          <w:rStyle w:val="FontStyle62"/>
          <w:rFonts w:ascii="Times New Roman" w:hAnsi="Times New Roman"/>
          <w:i w:val="0"/>
          <w:sz w:val="24"/>
          <w:szCs w:val="24"/>
          <w:lang w:eastAsia="en-US" w:bidi="ar-SA"/>
        </w:rPr>
        <w:t xml:space="preserve">риложения А, которые применяются к сфере действия организации, юридическим и договорным обязательствам и операционной среде на основе оценки рисков и анализа воздействия на права человека (см. 6.1). В тех случаях, когда при оценке риска и анализе прав человека конкретные положения </w:t>
      </w:r>
      <w:r w:rsidR="00C668C7" w:rsidRPr="00E047C2">
        <w:rPr>
          <w:rStyle w:val="FontStyle62"/>
          <w:rFonts w:ascii="Times New Roman" w:hAnsi="Times New Roman"/>
          <w:i w:val="0"/>
          <w:sz w:val="24"/>
          <w:szCs w:val="24"/>
          <w:lang w:eastAsia="en-US" w:bidi="ar-SA"/>
        </w:rPr>
        <w:t>п</w:t>
      </w:r>
      <w:r w:rsidRPr="00E047C2">
        <w:rPr>
          <w:rStyle w:val="FontStyle62"/>
          <w:rFonts w:ascii="Times New Roman" w:hAnsi="Times New Roman"/>
          <w:i w:val="0"/>
          <w:sz w:val="24"/>
          <w:szCs w:val="24"/>
          <w:lang w:eastAsia="en-US" w:bidi="ar-SA"/>
        </w:rPr>
        <w:t>риложения А определены как соответствующие и применимые к области применения, юридическим и договорным обязательствам и операционной среде, они должны быть рассмотрены и внедрены организацией. Конкретные исключения и их обоснования должны быть оформлены документально.</w:t>
      </w:r>
    </w:p>
    <w:p w:rsidR="004A2630" w:rsidRPr="00E047C2" w:rsidRDefault="004A2630" w:rsidP="004A2630">
      <w:pPr>
        <w:pStyle w:val="Style40"/>
        <w:widowControl/>
        <w:ind w:firstLine="567"/>
        <w:jc w:val="both"/>
        <w:rPr>
          <w:rStyle w:val="FontStyle65"/>
          <w:rFonts w:ascii="Times New Roman" w:hAnsi="Times New Roman" w:cs="Times New Roman"/>
          <w:sz w:val="24"/>
          <w:szCs w:val="24"/>
        </w:rPr>
      </w:pPr>
    </w:p>
    <w:p w:rsidR="004A2630" w:rsidRPr="00E047C2" w:rsidRDefault="004A2630" w:rsidP="004A2630">
      <w:pPr>
        <w:pStyle w:val="Style40"/>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 xml:space="preserve">4.4 Система </w:t>
      </w:r>
      <w:r w:rsidRPr="00E047C2">
        <w:rPr>
          <w:rStyle w:val="FontStyle62"/>
          <w:rFonts w:ascii="Times New Roman" w:hAnsi="Times New Roman" w:cs="Times New Roman"/>
          <w:b/>
          <w:i w:val="0"/>
          <w:sz w:val="24"/>
          <w:szCs w:val="24"/>
          <w:lang w:eastAsia="en-US"/>
        </w:rPr>
        <w:t>менеджмента</w:t>
      </w:r>
      <w:r w:rsidRPr="00E047C2">
        <w:rPr>
          <w:rStyle w:val="FontStyle62"/>
          <w:rFonts w:ascii="Times New Roman" w:hAnsi="Times New Roman" w:cs="Times New Roman"/>
          <w:i w:val="0"/>
          <w:sz w:val="24"/>
          <w:szCs w:val="24"/>
          <w:lang w:eastAsia="en-US"/>
        </w:rPr>
        <w:t xml:space="preserve"> </w:t>
      </w:r>
      <w:r w:rsidRPr="00E047C2">
        <w:rPr>
          <w:rStyle w:val="FontStyle65"/>
          <w:rFonts w:ascii="Times New Roman" w:hAnsi="Times New Roman" w:cs="Times New Roman"/>
          <w:sz w:val="24"/>
          <w:szCs w:val="24"/>
          <w:lang w:eastAsia="en-US"/>
        </w:rPr>
        <w:t>операций по обеспечению безопасности</w:t>
      </w:r>
    </w:p>
    <w:p w:rsidR="004A2630" w:rsidRPr="00E047C2" w:rsidRDefault="004A2630" w:rsidP="004A2630">
      <w:pPr>
        <w:pStyle w:val="Style30"/>
        <w:widowControl/>
        <w:ind w:firstLine="567"/>
        <w:jc w:val="both"/>
        <w:rPr>
          <w:rStyle w:val="FontStyle63"/>
          <w:rFonts w:ascii="Times New Roman" w:hAnsi="Times New Roman" w:cs="Times New Roman"/>
          <w:i w:val="0"/>
          <w:sz w:val="24"/>
          <w:szCs w:val="24"/>
          <w:lang w:eastAsia="en-US" w:bidi="ar-SA"/>
        </w:rPr>
      </w:pPr>
    </w:p>
    <w:p w:rsidR="004A2630" w:rsidRPr="00E047C2" w:rsidRDefault="004A2630" w:rsidP="004A2630">
      <w:pPr>
        <w:pStyle w:val="Style30"/>
        <w:widowControl/>
        <w:ind w:firstLine="567"/>
        <w:jc w:val="both"/>
        <w:rPr>
          <w:rStyle w:val="FontStyle63"/>
          <w:rFonts w:ascii="Times New Roman" w:hAnsi="Times New Roman" w:cs="Times New Roman"/>
          <w:i w:val="0"/>
          <w:sz w:val="24"/>
          <w:szCs w:val="24"/>
          <w:lang w:bidi="ar-SA"/>
        </w:rPr>
      </w:pPr>
      <w:r w:rsidRPr="00E047C2">
        <w:rPr>
          <w:rStyle w:val="FontStyle63"/>
          <w:rFonts w:ascii="Times New Roman" w:hAnsi="Times New Roman" w:cs="Times New Roman"/>
          <w:i w:val="0"/>
          <w:sz w:val="24"/>
          <w:szCs w:val="24"/>
          <w:lang w:eastAsia="en-US" w:bidi="ar-SA"/>
        </w:rPr>
        <w:t xml:space="preserve">Организация должна создать, внедрить, поддерживать и постоянно улучшать СМООБ, включая необходимые процессы и их взаимодействие, с соблюдением требований настоящего стандарта. Организация должна установить документально оформленные желаемые результаты для своей системы </w:t>
      </w:r>
      <w:r w:rsidRPr="00E047C2">
        <w:rPr>
          <w:rStyle w:val="FontStyle62"/>
          <w:rFonts w:ascii="Times New Roman" w:hAnsi="Times New Roman"/>
          <w:i w:val="0"/>
          <w:sz w:val="24"/>
          <w:szCs w:val="24"/>
          <w:lang w:eastAsia="en-US" w:bidi="ar-SA"/>
        </w:rPr>
        <w:t xml:space="preserve">менеджмента </w:t>
      </w:r>
      <w:r w:rsidRPr="00E047C2">
        <w:rPr>
          <w:rStyle w:val="FontStyle63"/>
          <w:rFonts w:ascii="Times New Roman" w:hAnsi="Times New Roman" w:cs="Times New Roman"/>
          <w:i w:val="0"/>
          <w:sz w:val="24"/>
          <w:szCs w:val="24"/>
          <w:lang w:eastAsia="en-US" w:bidi="ar-SA"/>
        </w:rPr>
        <w:t>и постоянно повышать ее эффективность с соблюдением требований, изложенных в настоящем стандарте. СМООБ должна придерживаться принципов и обязательств МКП.</w:t>
      </w:r>
    </w:p>
    <w:p w:rsidR="004A2630" w:rsidRPr="00E047C2" w:rsidRDefault="004A2630" w:rsidP="004A2630">
      <w:pPr>
        <w:pStyle w:val="Style30"/>
        <w:widowControl/>
        <w:ind w:firstLine="567"/>
        <w:jc w:val="both"/>
        <w:rPr>
          <w:rStyle w:val="FontStyle62"/>
          <w:rFonts w:ascii="Times New Roman" w:hAnsi="Times New Roman"/>
          <w:i w:val="0"/>
          <w:iCs w:val="0"/>
          <w:sz w:val="24"/>
          <w:szCs w:val="24"/>
          <w:lang w:bidi="ar-SA"/>
        </w:rPr>
      </w:pPr>
      <w:r w:rsidRPr="00E047C2">
        <w:rPr>
          <w:rStyle w:val="FontStyle62"/>
          <w:rFonts w:ascii="Times New Roman" w:hAnsi="Times New Roman"/>
          <w:i w:val="0"/>
          <w:sz w:val="24"/>
          <w:szCs w:val="24"/>
          <w:lang w:eastAsia="en-US" w:bidi="ar-SA"/>
        </w:rPr>
        <w:t>Если организация заключает договор, привлекает субподрядчиков или передает на аутсорсинг какой-либо процесс или деятельность, которая подпадает под сферу действия настоящего стандарта, она должна обеспечить контроль над таким субподрядным или переданным на аутсорсинг процессом или деятельностью и их соответствие СМООБ.</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lastRenderedPageBreak/>
        <w:t>5 Лидерство</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5.1 Лидерство и приверженность</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5.1.1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Высшее руководство должно демонстрировать </w:t>
      </w:r>
      <w:r w:rsidRPr="00E047C2">
        <w:rPr>
          <w:rStyle w:val="FontStyle65"/>
          <w:rFonts w:ascii="Times New Roman" w:hAnsi="Times New Roman"/>
          <w:b w:val="0"/>
          <w:sz w:val="24"/>
          <w:szCs w:val="24"/>
          <w:lang w:eastAsia="en-US" w:bidi="ar-SA"/>
        </w:rPr>
        <w:t>лидерство и приверженность</w:t>
      </w:r>
      <w:r w:rsidRPr="00E047C2">
        <w:rPr>
          <w:rStyle w:val="FontStyle62"/>
          <w:rFonts w:ascii="Times New Roman" w:hAnsi="Times New Roman"/>
          <w:i w:val="0"/>
          <w:sz w:val="24"/>
          <w:szCs w:val="24"/>
          <w:lang w:eastAsia="en-US" w:bidi="ar-SA"/>
        </w:rPr>
        <w:t xml:space="preserve"> в отношении разработки и внедрения СМООБ и постоянного улучшения ее эффективности путем:</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установления политики операций по обеспечению безопасности и цели операций по обеспечению безопасности и их соответствия стратегическому направлению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внедрения требований СМООБ в бизнес-процессы организации;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обеспечения доступности необходимых для СМООБ ресурсов для создания, внедрения, эксплуатации, мониторинга, анализа, обслуживания и улучшения СМООБ;</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информирования о важности эффективного управления операциями по обеспечению безопасности и соответствия требованиям СМООБ и юридической ответственности;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обеспечения достижения намеченных результатов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направления и поддержки лиц, способствующих повышению эффективности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постоянного улучшения;</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поддержки других соответствующих руководящих назначений в демонстрации своей лидерской позиции в сфере действия их ответственности;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Проведения управленческого анализа СМООБ с запланированной периодичностью.</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58"/>
          <w:rFonts w:ascii="Times New Roman" w:hAnsi="Times New Roman" w:cs="Times New Roman"/>
          <w:b w:val="0"/>
          <w:sz w:val="20"/>
          <w:szCs w:val="20"/>
          <w:lang w:eastAsia="en-US" w:bidi="ar-SA"/>
        </w:rPr>
        <w:t>- «Предпринимательская деятельность» в настоящем стандарте имеет более широкий смысл и обозначает те виды деятельности, которые являются ключевыми для существования организации.</w:t>
      </w:r>
    </w:p>
    <w:p w:rsidR="00B153B9" w:rsidRPr="00E047C2" w:rsidRDefault="00B153B9"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Высшее руководство должно предоставить свидетельство активного управления СМООБ путем контроля за ее созданием и реализацией, а также путем мотивации отдельных лиц к внедрению операций по обеспечению безопасности с соблюдением прав человека как неотъемлемой части миссии организации и ее культуры.</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 xml:space="preserve">5.1.2 Декларация соответствия </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Высшее руководство должно разработать, задокументировать и опубликовать Декларацию о соответствии, в которой указывается ответственность организации и ее обязательства в области соблюдения прав человека, изложенные в положениях СМООБ, а также в следующих документах:</w:t>
      </w:r>
    </w:p>
    <w:p w:rsidR="004A2630" w:rsidRPr="00E047C2" w:rsidRDefault="004A2630" w:rsidP="004A2630">
      <w:pPr>
        <w:pStyle w:val="Style42"/>
        <w:widowControl/>
        <w:ind w:firstLine="567"/>
        <w:jc w:val="both"/>
        <w:rPr>
          <w:rStyle w:val="FontStyle63"/>
          <w:rFonts w:ascii="Times New Roman" w:hAnsi="Times New Roman" w:cs="Times New Roman"/>
          <w:i w:val="0"/>
          <w:sz w:val="24"/>
          <w:szCs w:val="24"/>
          <w:lang w:bidi="ar-SA"/>
        </w:rPr>
      </w:pPr>
      <w:r w:rsidRPr="00E047C2">
        <w:rPr>
          <w:rStyle w:val="FontStyle62"/>
          <w:rFonts w:ascii="Times New Roman" w:hAnsi="Times New Roman"/>
          <w:i w:val="0"/>
          <w:sz w:val="24"/>
          <w:szCs w:val="24"/>
          <w:lang w:eastAsia="en-US" w:bidi="ar-SA"/>
        </w:rPr>
        <w:t xml:space="preserve">a) </w:t>
      </w:r>
      <w:r w:rsidRPr="00E047C2">
        <w:rPr>
          <w:rStyle w:val="FontStyle63"/>
          <w:rFonts w:ascii="Times New Roman" w:hAnsi="Times New Roman" w:cs="Times New Roman"/>
          <w:i w:val="0"/>
          <w:sz w:val="24"/>
          <w:szCs w:val="24"/>
          <w:lang w:eastAsia="en-US" w:bidi="ar-SA"/>
        </w:rPr>
        <w:t>Международный кодекс поведения для частных поставщиков услуг по обеспечению безопасности;</w:t>
      </w:r>
    </w:p>
    <w:p w:rsidR="004A2630" w:rsidRPr="00E047C2" w:rsidRDefault="004A2630" w:rsidP="004A2630">
      <w:pPr>
        <w:pStyle w:val="Style42"/>
        <w:widowControl/>
        <w:ind w:firstLine="567"/>
        <w:jc w:val="both"/>
        <w:rPr>
          <w:rStyle w:val="FontStyle63"/>
          <w:rFonts w:ascii="Times New Roman" w:hAnsi="Times New Roman" w:cs="Times New Roman"/>
          <w:i w:val="0"/>
          <w:sz w:val="24"/>
          <w:szCs w:val="24"/>
          <w:lang w:eastAsia="en-US" w:bidi="ar-SA"/>
        </w:rPr>
      </w:pPr>
      <w:r w:rsidRPr="00E047C2">
        <w:rPr>
          <w:rStyle w:val="FontStyle62"/>
          <w:rFonts w:ascii="Times New Roman" w:hAnsi="Times New Roman"/>
          <w:i w:val="0"/>
          <w:sz w:val="24"/>
          <w:szCs w:val="24"/>
          <w:lang w:eastAsia="en-US" w:bidi="ar-SA"/>
        </w:rPr>
        <w:t xml:space="preserve">b) </w:t>
      </w:r>
      <w:r w:rsidRPr="00E047C2">
        <w:rPr>
          <w:rStyle w:val="FontStyle63"/>
          <w:rFonts w:ascii="Times New Roman" w:hAnsi="Times New Roman" w:cs="Times New Roman"/>
          <w:i w:val="0"/>
          <w:sz w:val="24"/>
          <w:szCs w:val="24"/>
          <w:lang w:eastAsia="en-US" w:bidi="ar-SA"/>
        </w:rPr>
        <w:t>Документ Монтре о соответствующих международно-правовых обязательствах и передовых практических методах государств, касающихся функционирования частных военных и охранных компаний в период вооруженного конфликта;</w:t>
      </w:r>
    </w:p>
    <w:p w:rsidR="004A2630" w:rsidRPr="00E047C2" w:rsidRDefault="004A2630" w:rsidP="004A2630">
      <w:pPr>
        <w:pStyle w:val="Style42"/>
        <w:widowControl/>
        <w:ind w:firstLine="567"/>
        <w:jc w:val="both"/>
        <w:rPr>
          <w:rStyle w:val="FontStyle63"/>
          <w:rFonts w:ascii="Times New Roman" w:hAnsi="Times New Roman" w:cs="Times New Roman"/>
          <w:i w:val="0"/>
          <w:sz w:val="24"/>
          <w:szCs w:val="24"/>
          <w:lang w:eastAsia="en-US" w:bidi="ar-SA"/>
        </w:rPr>
      </w:pPr>
      <w:r w:rsidRPr="00E047C2">
        <w:rPr>
          <w:rStyle w:val="FontStyle62"/>
          <w:rFonts w:ascii="Times New Roman" w:hAnsi="Times New Roman"/>
          <w:i w:val="0"/>
          <w:sz w:val="24"/>
          <w:szCs w:val="24"/>
          <w:lang w:eastAsia="en-US" w:bidi="ar-SA"/>
        </w:rPr>
        <w:t xml:space="preserve">c) </w:t>
      </w:r>
      <w:r w:rsidRPr="00E047C2">
        <w:rPr>
          <w:rStyle w:val="FontStyle63"/>
          <w:rFonts w:ascii="Times New Roman" w:hAnsi="Times New Roman" w:cs="Times New Roman"/>
          <w:i w:val="0"/>
          <w:sz w:val="24"/>
          <w:szCs w:val="24"/>
          <w:lang w:eastAsia="en-US" w:bidi="ar-SA"/>
        </w:rPr>
        <w:t>Руководящие принципы предпринимательской деятельности в аспекте прав человека: осуществление рамок Организации Объединенных Наций в отношении «защиты, соблюдения и средств правовой защиты» (2011 г.);</w:t>
      </w:r>
    </w:p>
    <w:p w:rsidR="004A2630" w:rsidRPr="00E047C2" w:rsidRDefault="004A2630" w:rsidP="004A2630">
      <w:pPr>
        <w:pStyle w:val="Style37"/>
        <w:widowControl/>
        <w:ind w:firstLine="567"/>
        <w:jc w:val="both"/>
        <w:rPr>
          <w:rStyle w:val="FontStyle63"/>
          <w:rFonts w:ascii="Times New Roman" w:hAnsi="Times New Roman" w:cs="Times New Roman"/>
          <w:i w:val="0"/>
          <w:sz w:val="24"/>
          <w:szCs w:val="24"/>
          <w:lang w:eastAsia="en-US" w:bidi="ar-SA"/>
        </w:rPr>
      </w:pPr>
      <w:r w:rsidRPr="00E047C2">
        <w:rPr>
          <w:rStyle w:val="FontStyle62"/>
          <w:rFonts w:ascii="Times New Roman" w:hAnsi="Times New Roman"/>
          <w:i w:val="0"/>
          <w:sz w:val="24"/>
          <w:szCs w:val="24"/>
          <w:lang w:eastAsia="en-US" w:bidi="ar-SA"/>
        </w:rPr>
        <w:t xml:space="preserve">d) </w:t>
      </w:r>
      <w:r w:rsidRPr="00E047C2">
        <w:rPr>
          <w:rStyle w:val="FontStyle63"/>
          <w:rFonts w:ascii="Times New Roman" w:hAnsi="Times New Roman" w:cs="Times New Roman"/>
          <w:i w:val="0"/>
          <w:sz w:val="24"/>
          <w:szCs w:val="24"/>
          <w:lang w:eastAsia="en-US" w:bidi="ar-SA"/>
        </w:rPr>
        <w:t>любые другие применимые обязательства в области прав человека, признанные на международном уровне (например, Добровольные принципы по безопасности и правам человека).</w:t>
      </w:r>
    </w:p>
    <w:p w:rsidR="004A2630" w:rsidRPr="00E047C2" w:rsidRDefault="004A2630" w:rsidP="004A2630">
      <w:pPr>
        <w:pStyle w:val="Style30"/>
        <w:widowControl/>
        <w:ind w:firstLine="567"/>
        <w:jc w:val="both"/>
        <w:rPr>
          <w:rStyle w:val="FontStyle62"/>
          <w:rFonts w:ascii="Times New Roman" w:hAnsi="Times New Roman"/>
          <w:i w:val="0"/>
          <w:iCs w:val="0"/>
          <w:sz w:val="24"/>
          <w:szCs w:val="24"/>
          <w:lang w:bidi="ar-SA"/>
        </w:rPr>
      </w:pPr>
      <w:r w:rsidRPr="00E047C2">
        <w:rPr>
          <w:rStyle w:val="FontStyle62"/>
          <w:rFonts w:ascii="Times New Roman" w:hAnsi="Times New Roman"/>
          <w:i w:val="0"/>
          <w:sz w:val="24"/>
          <w:szCs w:val="24"/>
          <w:lang w:eastAsia="en-US" w:bidi="ar-SA"/>
        </w:rPr>
        <w:lastRenderedPageBreak/>
        <w:t>В Декларации о соответствии также оговариваются ожидания организации в отношении соблюдения прав человека заинтересованными сторонами, непосредственно связанными с ее деятельностью.</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Декларация о соответствии должна быть: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оформлена документально, утверждена и реализована;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bookmarkStart w:id="51" w:name="bookmark59"/>
      <w:r w:rsidRPr="00E047C2">
        <w:rPr>
          <w:rStyle w:val="FontStyle62"/>
          <w:rFonts w:ascii="Times New Roman" w:hAnsi="Times New Roman"/>
          <w:i w:val="0"/>
          <w:sz w:val="24"/>
          <w:szCs w:val="24"/>
          <w:lang w:eastAsia="en-US" w:bidi="ar-SA"/>
        </w:rPr>
        <w:t>b</w:t>
      </w:r>
      <w:bookmarkEnd w:id="51"/>
      <w:r w:rsidRPr="00E047C2">
        <w:rPr>
          <w:rStyle w:val="FontStyle62"/>
          <w:rFonts w:ascii="Times New Roman" w:hAnsi="Times New Roman"/>
          <w:i w:val="0"/>
          <w:sz w:val="24"/>
          <w:szCs w:val="24"/>
          <w:lang w:eastAsia="en-US" w:bidi="ar-SA"/>
        </w:rPr>
        <w:t>) общедоступна и передана всем соответствующим внешним и внутренним заинтересованным сторонам;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одобрена высшим руководством.</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5.2 Политика</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8"/>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Высшее руководство должно составить политику обеспечения безопасности, которая:</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соответствует цели организации;</w:t>
      </w:r>
    </w:p>
    <w:p w:rsidR="004A2630" w:rsidRPr="00E047C2" w:rsidRDefault="004A2630" w:rsidP="004A2630">
      <w:pPr>
        <w:pStyle w:val="Style38"/>
        <w:widowControl/>
        <w:ind w:firstLine="567"/>
        <w:jc w:val="both"/>
        <w:rPr>
          <w:rStyle w:val="FontStyle54"/>
          <w:rFonts w:ascii="Times New Roman" w:hAnsi="Times New Roman" w:cs="Times New Roman" w:hint="default"/>
          <w:sz w:val="24"/>
          <w:szCs w:val="24"/>
          <w:lang w:bidi="ar-SA"/>
        </w:rPr>
      </w:pPr>
      <w:r w:rsidRPr="00E047C2">
        <w:rPr>
          <w:rStyle w:val="FontStyle62"/>
          <w:rFonts w:ascii="Times New Roman" w:hAnsi="Times New Roman"/>
          <w:i w:val="0"/>
          <w:sz w:val="24"/>
          <w:szCs w:val="24"/>
          <w:lang w:eastAsia="en-US" w:bidi="ar-SA"/>
        </w:rPr>
        <w:t xml:space="preserve">- </w:t>
      </w:r>
      <w:r w:rsidRPr="00E047C2">
        <w:rPr>
          <w:rStyle w:val="FontStyle54"/>
          <w:rFonts w:ascii="Times New Roman" w:hAnsi="Times New Roman" w:cs="Times New Roman" w:hint="default"/>
          <w:sz w:val="24"/>
          <w:szCs w:val="24"/>
          <w:lang w:eastAsia="en-US" w:bidi="ar-SA"/>
        </w:rPr>
        <w:t>является основой для постановки целей операций по обеспечению безопасности;</w:t>
      </w:r>
    </w:p>
    <w:p w:rsidR="004A2630" w:rsidRPr="00E047C2" w:rsidRDefault="004A2630" w:rsidP="004A2630">
      <w:pPr>
        <w:pStyle w:val="Style38"/>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включает в себя обязательство по выполнению соответствующих юридических и других обязательств, которых придерживается организация;</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включает в себя стремление к постоянному совершенствованию СМООБ;</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обязует уважать права человека;</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обязует избегать, предотвращать и уменьшать вероятность возникновения и последствия разрушительных или нежелательных событий.</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Политика операций по обеспечению безопасности должна:</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быть оформлена документально;</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быть оглашена внутри организации;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быть передана всем компетентным лицам, работающим в организации или от ее имени;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быть доступна для заинтересованных сторон по необходимости;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быть одобрена высшим руководством;</w:t>
      </w:r>
    </w:p>
    <w:p w:rsidR="004A2630" w:rsidRPr="00E047C2" w:rsidRDefault="004A2630" w:rsidP="004A2630">
      <w:pPr>
        <w:pStyle w:val="Style24"/>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подвергаться проверке с определенными интервалами и в случае внесения значительных изменений.</w:t>
      </w:r>
    </w:p>
    <w:p w:rsidR="00B1005B" w:rsidRPr="00E047C2" w:rsidRDefault="00B1005B" w:rsidP="004A2630">
      <w:pPr>
        <w:pStyle w:val="Style24"/>
        <w:widowControl/>
        <w:ind w:firstLine="567"/>
        <w:jc w:val="both"/>
        <w:rPr>
          <w:rStyle w:val="FontStyle65"/>
          <w:rFonts w:ascii="Times New Roman" w:hAnsi="Times New Roman"/>
          <w:sz w:val="24"/>
          <w:szCs w:val="24"/>
          <w:lang w:bidi="ar-SA"/>
        </w:rPr>
      </w:pPr>
    </w:p>
    <w:p w:rsidR="004A2630" w:rsidRPr="00E047C2" w:rsidRDefault="004A2630" w:rsidP="004A2630">
      <w:pPr>
        <w:pStyle w:val="Style24"/>
        <w:widowControl/>
        <w:ind w:firstLine="567"/>
        <w:jc w:val="both"/>
        <w:rPr>
          <w:rStyle w:val="FontStyle65"/>
          <w:rFonts w:ascii="Times New Roman" w:hAnsi="Times New Roman"/>
          <w:sz w:val="24"/>
          <w:szCs w:val="24"/>
          <w:lang w:eastAsia="en-US" w:bidi="ar-SA"/>
        </w:rPr>
      </w:pPr>
      <w:r w:rsidRPr="00E047C2">
        <w:rPr>
          <w:rStyle w:val="FontStyle65"/>
          <w:rFonts w:ascii="Times New Roman" w:hAnsi="Times New Roman"/>
          <w:sz w:val="24"/>
          <w:szCs w:val="24"/>
          <w:lang w:eastAsia="en-US" w:bidi="ar-SA"/>
        </w:rPr>
        <w:t>5.3 Роли, обязанности и полномочия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Высшее руководство должно гарантировать распределение и оглашение обязанностей и полномочий соответствующих должностей внутри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Высшее руководство должно назначить одного или нескольких лиц в организации, которые независимо от других обязанностей должны обладать определенными компетенциями, ролями, обязанностями и полномочиями для: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обеспечения соответствия СМООБ требованиям настоящего стандарта;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представления отчетности о работе СМООБ высшему руководству;</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формирования, передачи, внедрения и обслуживания СМООБ в соответствии с требованиями настоящего стандарта;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выявления, мониторинга и управления потребностями и ожиданиями заинтересованных сторон, изложенными в п. 4.2;</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обеспечения доступности соответствующих ресурсов;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повышения осведомленности о требованиях СМООБ во всей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представления отчетности о работе СМООБ топ-менеджерам для проверки и в качестве основы для постоянного улучшения.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Высшее руководство должно обеспечить, чтобы лица, ответственные за внедрение и поддержание СМООБ, обладали необходимыми полномочиями и компетенциями и несли ответственность за ее работу.</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6 Планирование</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bookmarkStart w:id="52" w:name="bookmark60"/>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6</w:t>
      </w:r>
      <w:bookmarkEnd w:id="52"/>
      <w:r w:rsidRPr="00E047C2">
        <w:rPr>
          <w:rStyle w:val="FontStyle65"/>
          <w:rFonts w:ascii="Times New Roman" w:hAnsi="Times New Roman" w:cs="Times New Roman"/>
          <w:sz w:val="24"/>
          <w:szCs w:val="24"/>
          <w:lang w:eastAsia="en-US"/>
        </w:rPr>
        <w:t xml:space="preserve">.1 Действия по устранению рисков и возможности </w:t>
      </w: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6.1.1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При планировании СМООБ организация должна рассмотреть вопросы, указанные в п. </w:t>
      </w:r>
      <w:r w:rsidRPr="00E047C2">
        <w:rPr>
          <w:rFonts w:ascii="Times New Roman" w:hAnsi="Times New Roman"/>
          <w:lang w:eastAsia="en-US" w:bidi="ar-SA"/>
        </w:rPr>
        <w:t>4.1.2</w:t>
      </w:r>
      <w:r w:rsidRPr="00E047C2">
        <w:rPr>
          <w:rStyle w:val="FontStyle62"/>
          <w:rFonts w:ascii="Times New Roman" w:hAnsi="Times New Roman"/>
          <w:i w:val="0"/>
          <w:sz w:val="24"/>
          <w:szCs w:val="24"/>
          <w:lang w:eastAsia="en-US" w:bidi="ar-SA"/>
        </w:rPr>
        <w:t xml:space="preserve">, и требования, указанные в п. </w:t>
      </w:r>
      <w:r w:rsidRPr="00E047C2">
        <w:rPr>
          <w:rFonts w:ascii="Times New Roman" w:hAnsi="Times New Roman"/>
          <w:lang w:eastAsia="en-US" w:bidi="ar-SA"/>
        </w:rPr>
        <w:t>4.1.3</w:t>
      </w:r>
      <w:r w:rsidRPr="00E047C2">
        <w:rPr>
          <w:rStyle w:val="FontStyle62"/>
          <w:rFonts w:ascii="Times New Roman" w:hAnsi="Times New Roman"/>
          <w:i w:val="0"/>
          <w:sz w:val="24"/>
          <w:szCs w:val="24"/>
          <w:lang w:eastAsia="en-US" w:bidi="ar-SA"/>
        </w:rPr>
        <w:t>, и определить риски и возможности, которые необходимо решить, для: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гарантирования возможности достижения намеченных результатов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предотвращения или уменьшения нежелательных последствий;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постоянного улучшения.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официальный и документируемый процесс оценки рисков для своих операций по обеспечению безопасности, включая соответствующих партнеров по цепочке поставок и деятельность субподрядчиков. Процесс оценки риска должен включать: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идентификацию рисков – выявление и оценка угроз, уязвимостей, последствий и рисков для прав человека для выявления стратегических, тактических и операционных рисков, связанных с запланированными, случайными и естественными событиями, которые могут иметь прямые или косвенные последствия для деятельности, активов, операций, функций и затрагивающих заинтересованных сторон организации, а также способности соблюдать принципы прав человека;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анализ рисков – систематический анализ рисков (анализ вероятностей и последствий, включая анализ рисков в области прав человека) для определения тех рисков, которые оказывают существенное влияние на деятельность, функции, услуги, продукты, цепочку поставок, субподрядчиков, отношения с заинтересованными сторонами, местное население и среду;</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оценку риска – систематическую оценку и расставление приоритетов регулирования рисков и работы с рисками и связанных с ними затрат для определения способа доведения риска до приемлемого уровня, соответствующего критериям риска.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документировать и поддерживать актуальность и защищенность этой информации;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периодически проверять соответствие сферы управления операциями по обеспечению безопасности, политики, критериев риска и оценки риска с учетом внутренней и внешней среды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переоценивать риски в рамках изменений внутри организации или изменений внутри операционной среды организации, процедур, функций, услуг, партнерств и цепочек поставок;</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оценивать прямые и косвенные выгоды и издержки вариантов управления рисками и повышения надежности и устойчивости;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оценивать фактическую эффективность вариантов работы с рисками после возникновения происшествия и после выполнения упражнений;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обеспечить учет приоритетных рисков и воздействий при формировании, внедрении и эксплуатации своей СМООБ;</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контролировать и оценивать эффективность контроля риска и работы с рисками.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При оценке риска должны быть определены действия, операции и процессы, подлежащие управлению, а результаты должны включать: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журнал приоритетных рисков, определяющий методы управления рисками;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обоснование принятия риска;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определение критических контрольных точек (ККТ);</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bookmarkStart w:id="53" w:name="bookmark62"/>
      <w:r w:rsidRPr="00E047C2">
        <w:rPr>
          <w:rStyle w:val="FontStyle62"/>
          <w:rFonts w:ascii="Times New Roman" w:hAnsi="Times New Roman"/>
          <w:i w:val="0"/>
          <w:sz w:val="24"/>
          <w:szCs w:val="24"/>
          <w:lang w:eastAsia="en-US" w:bidi="ar-SA"/>
        </w:rPr>
        <w:t>d</w:t>
      </w:r>
      <w:bookmarkEnd w:id="53"/>
      <w:r w:rsidRPr="00E047C2">
        <w:rPr>
          <w:rStyle w:val="FontStyle62"/>
          <w:rFonts w:ascii="Times New Roman" w:hAnsi="Times New Roman"/>
          <w:i w:val="0"/>
          <w:sz w:val="24"/>
          <w:szCs w:val="24"/>
          <w:lang w:eastAsia="en-US" w:bidi="ar-SA"/>
        </w:rPr>
        <w:t>) требования к аутсорсингу и контролю за работой субподрядчиков.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в соответствии со своими операциями по обеспечению безопасности должна установить процесс мониторинга, анализа, оценки и реагирования на изменения в среде риска.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спланировать: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действия по устранению этих рисков и возможностей;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способ:</w:t>
      </w:r>
    </w:p>
    <w:p w:rsidR="004A2630" w:rsidRPr="00E047C2" w:rsidRDefault="004A2630" w:rsidP="004A2630">
      <w:pPr>
        <w:pStyle w:val="Style12"/>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интеграции и внедрения действий в процессы СМООБ;</w:t>
      </w:r>
    </w:p>
    <w:p w:rsidR="004A2630" w:rsidRPr="00E047C2" w:rsidRDefault="004A2630" w:rsidP="004A2630">
      <w:pPr>
        <w:pStyle w:val="Style12"/>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оценки эффективности этих действий.</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 xml:space="preserve">6.1.2 Правовые и другие требования </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осуществлять учет и внедрение установленных и соответствующих правовых и иных требований при формировании, внедрении и поддержании ее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определить установленные и соответствующие правовые, нормативные, договорные, лицензионные и другие требования и обязательства, связанные с ее деятельностью и операциями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определить установленные обязанности в области прав человека, относящиеся к ее бизнесу и операциям по обеспечению безопасности, в дополнение к обязанностям, требуемым законодательством;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определить, каким образом эти требования применяются к ее работам и работам всех субподрядчиков или совместных предприятий в рамках области применения настоящего стандарта.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задокументировать эту информацию и поддерживать ее в актуальном состоянии. Она должна сообщать соответствующую информацию о юридических и других требованиях лицам, работающим от его имени, и другим соответствующим третьим сторонам, включая субподрядчиков. Организации и их клиенты несут юридическую и этическую ответственность за соблюдение этих обязательств.</w:t>
      </w:r>
    </w:p>
    <w:p w:rsidR="004A2630" w:rsidRPr="00E047C2" w:rsidRDefault="004A2630" w:rsidP="006B302B">
      <w:pPr>
        <w:pStyle w:val="Style2"/>
        <w:widowControl/>
        <w:spacing w:before="120" w:after="120"/>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Примечание</w:t>
      </w:r>
      <w:r w:rsidRPr="00E047C2">
        <w:rPr>
          <w:rStyle w:val="FontStyle58"/>
          <w:rFonts w:ascii="Times New Roman" w:hAnsi="Times New Roman" w:cs="Times New Roman"/>
          <w:b w:val="0"/>
          <w:spacing w:val="40"/>
          <w:sz w:val="20"/>
          <w:szCs w:val="20"/>
          <w:lang w:eastAsia="en-US" w:bidi="ar-SA"/>
        </w:rPr>
        <w:t xml:space="preserve"> </w:t>
      </w:r>
      <w:r w:rsidRPr="00E047C2">
        <w:rPr>
          <w:rStyle w:val="FontStyle58"/>
          <w:rFonts w:ascii="Times New Roman" w:hAnsi="Times New Roman" w:cs="Times New Roman"/>
          <w:b w:val="0"/>
          <w:sz w:val="20"/>
          <w:szCs w:val="20"/>
          <w:lang w:eastAsia="en-US" w:bidi="ar-SA"/>
        </w:rPr>
        <w:t>- Государственные законы, представленные в настоящем стандарте, могут включать законы страны организации, страны ее персонала, страны произведения работ и страны клиента.</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6.1.3 Внутреннее и внешнее информирование и консультирование о рисках</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сформировать, внедрить и поддерживать официальный и документально оформляемый процесс информирования и консультирования вместе с внутренними и внешними заинтересованными сторонами в процессе оценки риска, чтобы гарантировать, что: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операционные цели и интересы клиента (включая лица, организации, сообщества и/или охраняемые виды деятельности) поняты;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риски адекватно определены и доведены до сведения;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интересы других внутренних и внешних заинтересованных сторон поняты;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риски и способы работы с ними доведены до сведения соответствующих заинтересованных сторон;</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зависимости и связи с субподрядчиками и внутри цепочки поставок поняты;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f) процесс оценки риска операций по обеспечению безопасности взаимодействует с другими принципами управления;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оценка риска проводится в рамках соответствующей внутренней и внешней среды и параметров, относящихся к организации, ее субподрядчикам и цепочке поставок.</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bookmarkStart w:id="54" w:name="bookmark63"/>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r w:rsidRPr="00E047C2">
        <w:rPr>
          <w:rStyle w:val="FontStyle65"/>
          <w:rFonts w:ascii="Times New Roman" w:hAnsi="Times New Roman" w:cs="Times New Roman"/>
          <w:sz w:val="24"/>
          <w:szCs w:val="24"/>
          <w:lang w:eastAsia="en-US"/>
        </w:rPr>
        <w:t>6</w:t>
      </w:r>
      <w:bookmarkEnd w:id="54"/>
      <w:r w:rsidRPr="00E047C2">
        <w:rPr>
          <w:rStyle w:val="FontStyle65"/>
          <w:rFonts w:ascii="Times New Roman" w:hAnsi="Times New Roman" w:cs="Times New Roman"/>
          <w:sz w:val="24"/>
          <w:szCs w:val="24"/>
          <w:lang w:eastAsia="en-US"/>
        </w:rPr>
        <w:t>.2 Цели операций по обеспечению безопасности и планирование их достижения</w:t>
      </w: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6.2.1 Общие положения</w:t>
      </w:r>
    </w:p>
    <w:p w:rsidR="004A2630" w:rsidRPr="00E047C2" w:rsidRDefault="004A2630" w:rsidP="004A2630">
      <w:pPr>
        <w:pStyle w:val="Style21"/>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цели операций по обеспечению безопасности для соответствующих функций и уровней. Цели операций по обеспечению безопасности должны: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соответствовать политике операций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быть измеримыми (если это практически осуществимо);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учитывать установленные требования;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находиться под наблюдением;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быть проинформированы;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обновляться по мере необходимости.</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хранить задокументированную информацию о целях операций по обеспечению безопасности. При планировании способа достижения целей операций по обеспечению безопасности организация должна определить:</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что будет сделано;</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какие ресурсы потребуются;</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кто будет нести ответственность;</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когда цели будут достигнуты;</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как будут оцениваться результаты.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установить, реализовать и поддерживать задокументированные цели и задачи по управлению рисками для определения, избегания, предотвращения, сдерживания, смягчения, реагирования и восстановления после разрушительных или нежелательных событий. Документированные цели и задачи должны устанавливать внутренние и внешние ожидания организации, ее субподрядчиков и цепочки поставок, которые имеют решающее значение для достижения миссии, доставки продуктов и услуг, а также работ.</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Цели должны быть определены и согласованы с политикой операций по обеспечению безопасности и оценкой рисков, включая обязательства по: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минимизации риска путем уменьшения вероятности возникновения и последствий;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соблюдению международных, национальных и местных законов и прав человека;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финансовым, операционным и бизнес-требованиям (включая обязательства субподрядчика и цепочки поставок);</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постоянному улучшению.</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установлении и рассмотрении своих целей и задач организация должна учитывать свои финансовые, операционные и коммерческие, правовые, нормативные и другие требования, свое влияние на права человека, значительные риски, технологические возможности и мнения заинтересованных сторон.</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Цели, связанные с ключевыми показателями эффективности, должны измеряться качественно и/или количественно. Цели должны быть получены и согласованы с целями операций по обеспечению безопасности и должны быть: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на соответствующем уровне детализации;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соразмерны оценке риска;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bookmarkStart w:id="55" w:name="bookmark64"/>
      <w:r w:rsidRPr="00E047C2">
        <w:rPr>
          <w:rStyle w:val="FontStyle62"/>
          <w:rFonts w:ascii="Times New Roman" w:hAnsi="Times New Roman"/>
          <w:i w:val="0"/>
          <w:sz w:val="24"/>
          <w:szCs w:val="24"/>
          <w:lang w:eastAsia="en-US" w:bidi="ar-SA"/>
        </w:rPr>
        <w:lastRenderedPageBreak/>
        <w:t>c</w:t>
      </w:r>
      <w:bookmarkEnd w:id="55"/>
      <w:r w:rsidRPr="00E047C2">
        <w:rPr>
          <w:rStyle w:val="FontStyle62"/>
          <w:rFonts w:ascii="Times New Roman" w:hAnsi="Times New Roman"/>
          <w:i w:val="0"/>
          <w:sz w:val="24"/>
          <w:szCs w:val="24"/>
          <w:lang w:eastAsia="en-US" w:bidi="ar-SA"/>
        </w:rPr>
        <w:t>) конкретными, измеримыми, достижимыми, актуальными и основанными на времени (по возможности);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доведены до сведения всех соответствующих сотрудников и третьих сторон, включая субподрядчиков и партнеров по цепочке поставок, чтобы эти лица были осведомлены о своих индивидуальных обязательствах;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периодически подвержены пересмотру для поддержания актуальности и соответствия целям операций по обеспечению безопасности, и быть исправлены при необходимости.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 xml:space="preserve">6.2.2 Осуществление </w:t>
      </w:r>
      <w:r w:rsidRPr="00E047C2">
        <w:rPr>
          <w:rStyle w:val="FontStyle62"/>
          <w:rFonts w:ascii="Times New Roman" w:hAnsi="Times New Roman" w:cs="Times New Roman"/>
          <w:b/>
          <w:i w:val="0"/>
          <w:sz w:val="24"/>
          <w:szCs w:val="24"/>
          <w:lang w:eastAsia="en-US"/>
        </w:rPr>
        <w:t>операций</w:t>
      </w:r>
      <w:r w:rsidRPr="00E047C2">
        <w:rPr>
          <w:rStyle w:val="FontStyle62"/>
          <w:rFonts w:ascii="Times New Roman" w:hAnsi="Times New Roman" w:cs="Times New Roman"/>
          <w:i w:val="0"/>
          <w:sz w:val="24"/>
          <w:szCs w:val="24"/>
          <w:lang w:eastAsia="en-US"/>
        </w:rPr>
        <w:t xml:space="preserve"> </w:t>
      </w:r>
      <w:r w:rsidRPr="00E047C2">
        <w:rPr>
          <w:rStyle w:val="FontStyle64"/>
          <w:rFonts w:ascii="Times New Roman" w:eastAsia="Arial" w:hAnsi="Times New Roman" w:cs="Times New Roman"/>
          <w:sz w:val="24"/>
          <w:szCs w:val="24"/>
          <w:lang w:eastAsia="en-US"/>
        </w:rPr>
        <w:t>по обеспечению безопасности и целей по работе с рисками</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разработать, внедрить и поддерживать программы для достижения своих целей операций по обеспечению безопасности и работе с рисками. Программы должны быть оптимизированы и расположены по степени приоритетности для контроля и работы с рисками, связанными с ее операциями, субподрядчиками и цепочкой поставок. Организация должна установить, внедрить и поддерживать официальный и документально оформленный процесс работы с рисками, который рассматривает:</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устранение источника риска по возможности;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устранение или уменьшение вероятности возникновения события и его последствий;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устранение, уменьшение или смягчение вредных последствий;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разделение риска с другими сторонами, включая страхование от риска;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распределение риска по активам и функциям;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принятие риска или использование возможностей посредством взвешенного решения;</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 xml:space="preserve">g) избегание или временное прекращение осуществления действий, формирующих риски. </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Высшее руководство обязано: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оценить преимущества и издержки вариантов устранения, уменьшения или сохранения рисков;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оценить свои программы операций по обеспечению безопасности, чтобы определить, не привели ли эти меры к появлению новых рисков;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периодически пересматривать работу с рисками, чтобы отразить изменения во внешней среде, включая законодательные, нормативные и другие требования, а также изменения в политике, средствах, системе (ах) менеджмента информации, деятельности, функций, продуктов, услуг и цепочки поставок организации.</w:t>
      </w:r>
    </w:p>
    <w:p w:rsidR="00E97022" w:rsidRPr="00E047C2" w:rsidRDefault="00E97022"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 xml:space="preserve">7 Поддержка </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7.1 Ресурсы</w:t>
      </w: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7.1.1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 и предоставить ресурсы, необходимые для создания, внедрения, обслуживания и постоянного улучшения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рассмотреть: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существующие и возможные дополнительные внутренние ресурсы, возможности и ограничения;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какие услуги и товары должны быть получены из внешних источников.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Доступные ресурсы включают соответствующую информацию, инструменты управления, человеческие ресурсы, включая людей с соответствующим опытом и </w:t>
      </w:r>
      <w:r w:rsidRPr="00E047C2">
        <w:rPr>
          <w:rStyle w:val="FontStyle62"/>
          <w:rFonts w:ascii="Times New Roman" w:hAnsi="Times New Roman"/>
          <w:i w:val="0"/>
          <w:sz w:val="24"/>
          <w:szCs w:val="24"/>
          <w:lang w:eastAsia="en-US" w:bidi="ar-SA"/>
        </w:rPr>
        <w:lastRenderedPageBreak/>
        <w:t>специальными навыками, и знаниями, техническое и защитное снаряжение и материально-техническое обеспечение, как внутреннее, так и внешнее.</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 xml:space="preserve">7.1.2 Структурные требования </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r w:rsidRPr="00E047C2">
        <w:rPr>
          <w:rStyle w:val="FontStyle64"/>
          <w:rFonts w:ascii="Times New Roman" w:hAnsi="Times New Roman" w:cs="Times New Roman"/>
          <w:sz w:val="24"/>
          <w:szCs w:val="24"/>
          <w:lang w:eastAsia="en-US" w:bidi="ar-SA"/>
        </w:rPr>
        <w:t>7.1.2.1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является юридическим лицом или определенной частью юридического лица. У нее должна быть четко определенная структура управления, отображающая управление и иерархию на каждом уровне организации (включая ее дочерние компании в рамках сферы действия).</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7.1.2.2 Организационная структура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Четко определенная структура управления должна определять роли, обязанности, полномочия и ответственность за работы и услуги. Организация должна: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документально оформить свою организационную структуру с указанием обязанностей, ответственности и полномочий руководства;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определить и задокументировать, является ли организация определенной частью юридического лица, а также отношения с другими частями того же юридического лица;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определить все совместные предприятия или партнерские соглашения в рамках сферы действия СМООБ.</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7.1.2.3 Страхование</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показать наличие страховки для покрытия рисков и связанных с ними обязательств, возникающих в результате ее деятельности и действий с учетом оценки рисков. При передаче услуг, операций или функций на аутсорсинг или привлечении субподрядчиков для их выполнения организация должна по необходимости обеспечить страховую защиту субподрядных операций.</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7.1.2.4 Передача на аутсорсинг и привлечение субподрядчиков</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иметь четко определенный процесс для передачи услуг, операций или функций на аутсорсинг или привлечения субподрядчиков для их выполнения. Организация устанавливает, документирует, передает и контролирует соблюдение конкретных условий и кодексов поведения своими субподрядчиками и сторонними партнерами в отношении операций по обеспечению безопасности и соблюдения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иметь документально оформленное соглашение, охватывающее соглашения о привлечении субподрядчиков или передаче услуг, операций или функций на аутсорсинг, включая: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обязательство субподрядчиков соблюдать те же юридические, этические обязанности и обязательства в области прав человека, взятые на себя организацией и описанные в настоящем стандарте;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процесс информирования о рисках, а также о возникновении и реагировании на нежелательные и разрушительные события;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соглашения о конфиденциальности и конфликте интересов;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четкое определение и документальное сопровождение предоставляемых услуг;</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область действия и ограничения власти и управления;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определение отношений поддержки между подрядчиком и субподрядчиком;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соответствие установленным положениям настоящего стандарта.</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7.1.2.5 Финансовые и административные процедуры</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разработать финансовые и административные процедуры и средства контроля для поддержки эффективного управления безопасностью и рисками при планировании и операциях в ожидании и в ответ на разрушительное или нежелательное событие. Процедуры должны быть: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созданы для ускорения принятия налоговых решений;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bookmarkStart w:id="56" w:name="bookmark66"/>
      <w:r w:rsidRPr="00E047C2">
        <w:rPr>
          <w:rStyle w:val="FontStyle62"/>
          <w:rFonts w:ascii="Times New Roman" w:hAnsi="Times New Roman"/>
          <w:i w:val="0"/>
          <w:sz w:val="24"/>
          <w:szCs w:val="24"/>
          <w:lang w:eastAsia="en-US" w:bidi="ar-SA"/>
        </w:rPr>
        <w:lastRenderedPageBreak/>
        <w:t>b</w:t>
      </w:r>
      <w:bookmarkEnd w:id="56"/>
      <w:r w:rsidRPr="00E047C2">
        <w:rPr>
          <w:rStyle w:val="FontStyle62"/>
          <w:rFonts w:ascii="Times New Roman" w:hAnsi="Times New Roman"/>
          <w:i w:val="0"/>
          <w:sz w:val="24"/>
          <w:szCs w:val="24"/>
          <w:lang w:eastAsia="en-US" w:bidi="ar-SA"/>
        </w:rPr>
        <w:t>) в соответствии с установленными уровнями полномочий и принципами бухгалтерского учета;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установлены по согласованию с клиентом.</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7.2 Компетенции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7.2.1 Общие положения</w:t>
      </w:r>
    </w:p>
    <w:p w:rsidR="004A2630" w:rsidRPr="00E047C2" w:rsidRDefault="004A2630" w:rsidP="004A2630">
      <w:pPr>
        <w:pStyle w:val="Style38"/>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определить необходимую компетентность лица (лиц), выполняющего (их) подконтрольную работу, которая влияет на выполнение операций по обеспечению безопасности;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обеспечить наличие соответствующего образования, подготовки или опыта у этих лиц;</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предпринять действия по получению необходимой компетенции и оценить эффективность предпринятых действий при необходимости;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сохранить соответствующую документально оформленную информацию в качестве доказательства наличия компетентности.</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58"/>
          <w:rFonts w:ascii="Times New Roman" w:hAnsi="Times New Roman" w:cs="Times New Roman"/>
          <w:b w:val="0"/>
          <w:sz w:val="20"/>
          <w:szCs w:val="20"/>
          <w:lang w:eastAsia="en-US" w:bidi="ar-SA"/>
        </w:rPr>
        <w:t>- Применимые действия могут включать, например, подготовку, наставничество или назначение работающих в настоящее время лиц на новую должность, либо наем или привлечение компетентных лиц.</w:t>
      </w:r>
    </w:p>
    <w:p w:rsidR="00B153B9" w:rsidRPr="00E047C2" w:rsidRDefault="00B153B9" w:rsidP="004A2630">
      <w:pPr>
        <w:pStyle w:val="Style18"/>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r w:rsidRPr="00E047C2">
        <w:rPr>
          <w:rStyle w:val="FontStyle64"/>
          <w:rFonts w:ascii="Times New Roman" w:hAnsi="Times New Roman" w:cs="Times New Roman"/>
          <w:sz w:val="24"/>
          <w:szCs w:val="24"/>
          <w:lang w:eastAsia="en-US" w:bidi="ar-SA"/>
        </w:rPr>
        <w:t>7.2.2 Определение компетенции</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 компетенции, уровень компетентности и потребности в обучении, связанные с ее операциями по обеспечению безопасности, в частности, выполнение функций каждого отдельного лица с соблюдением юридических и договорных обязательств и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процедуры, позволяющие лицам, выполняющим задачи от ее имени, продемонстрировать соответствующий уровень компетентности в каждой из следующих областей: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выполнение своих функций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оценка рисков;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управление рисками, выявленными при оценке рисков, и потенциальным воздействием на права человека, связанным с их работой;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применимые местные и международные законы вместе с уголовным правом, правами человека и международным гуманитарным правом, включая, в частности: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1) запрещение применения пыток или других жестоких, бесчеловечных или унизительных способов обращения с людьми;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2) запрет и осведомленность о сексуальной эксплуатации и надругательствах или насилии по признаку пола;</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3) выявление и предотвращение торговли людьми и рабства;</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4) меры борьбы с взяточничеством, коррупцией и подобными преступлениями;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культура, например, обычаи и религия среды, в которой они работают;</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процедуры уменьшения вероятности возникновения и/или последствий разрушительного или нежелательного события, включая процедуры реагирования и смягчения при реагировании на события и составлении отчетов о них;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процедуры информирования об инцидентах и их документального сопровождения;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процедуры оказания первой помощи, охраны труда и техники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i) использование оружия, включая умение осуществлять механические операции и стрелять боевыми снарядами с использованием специального оружия, разрешенного и установленного организацией в соответствии с конкретными задачами, связанными с обеспечением безопасности;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j) ограничения на применение силы в операциях по обеспечению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k) протоколы, средства и процедуры связи;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bookmarkStart w:id="57" w:name="bookmark67"/>
      <w:r w:rsidRPr="00E047C2">
        <w:rPr>
          <w:rStyle w:val="FontStyle62"/>
          <w:rFonts w:ascii="Times New Roman" w:hAnsi="Times New Roman"/>
          <w:i w:val="0"/>
          <w:sz w:val="24"/>
          <w:szCs w:val="24"/>
          <w:lang w:eastAsia="en-US" w:bidi="ar-SA"/>
        </w:rPr>
        <w:t>l</w:t>
      </w:r>
      <w:bookmarkEnd w:id="57"/>
      <w:r w:rsidRPr="00E047C2">
        <w:rPr>
          <w:rStyle w:val="FontStyle62"/>
          <w:rFonts w:ascii="Times New Roman" w:hAnsi="Times New Roman"/>
          <w:i w:val="0"/>
          <w:sz w:val="24"/>
          <w:szCs w:val="24"/>
          <w:lang w:eastAsia="en-US" w:bidi="ar-SA"/>
        </w:rPr>
        <w:t>) процедуры подачи жалоб для внутренних и внешних заинтересованных сторон.</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 xml:space="preserve">7.2.3 Обучение и оценка компетенций </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обеспечить соответствующее компетентности обучение и установить средства для измерения уровней квалификации или компетентности. Лица, работающие от имени организации, должны пройти соответствующее обучение и демонстрировать необходимый уровень компетентности и квалификации.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установить основанные на компетентности показатели для своих программ обучения;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провести обучение, на котором будет достигнуто понимание того, что уважение прав человека является частью основных ценностей и управления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обеспечить начальную и регулярную учебную, физическую, механическую и огневую подготовку и оценку всего персонала, уполномоченного на ношение оружия смертельного действия, оружия временного поражения или несмертельного действия при исполнении своих обязанностей;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проводить периодическую подготовку по использованию оружия и применению силы в соответствии с требованиями законодательства или договорными требованиями, или чаще для сохранения уровня компетенции, установленного организацией;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определить другие компетенции, которые требуют прохождения повторного обучения для поддержания требуемого уровня эффективности или для включения новых требований;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проводить обучение о важности соответствия политике, процедурам и требованиям СМООБ, а также о потенциальных последствиях отклонения от указанных процедур СМООБ и операций по обеспечению безопасности.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 xml:space="preserve">7.2.4 Документация </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вести документацию 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выявленных компетенциях и показателях анализа;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учебных программах;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прохождении обучения и оценки лицом, работающим от имени организации.</w:t>
      </w:r>
    </w:p>
    <w:p w:rsidR="006B302B" w:rsidRPr="00E047C2" w:rsidRDefault="006B302B" w:rsidP="004A2630">
      <w:pPr>
        <w:pStyle w:val="Style18"/>
        <w:widowControl/>
        <w:ind w:firstLine="567"/>
        <w:jc w:val="both"/>
        <w:rPr>
          <w:rStyle w:val="FontStyle64"/>
          <w:rFonts w:ascii="Times New Roman" w:hAnsi="Times New Roman" w:cs="Times New Roman"/>
          <w:sz w:val="24"/>
          <w:szCs w:val="24"/>
          <w:lang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r w:rsidRPr="00E047C2">
        <w:rPr>
          <w:rStyle w:val="FontStyle64"/>
          <w:rFonts w:ascii="Times New Roman" w:hAnsi="Times New Roman" w:cs="Times New Roman"/>
          <w:sz w:val="24"/>
          <w:szCs w:val="24"/>
          <w:lang w:eastAsia="en-US" w:bidi="ar-SA"/>
        </w:rPr>
        <w:t>7.3 Информированность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Лица, выполняющие работу под наблюдением организации, должны знать: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политику операций по обеспечению безопасности;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их вклад в показатели работы СМООБ, включая преимущества повышения показателей работ по обеспечению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последствия несоответствия требованиям СМООБ.</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r w:rsidRPr="00E047C2">
        <w:rPr>
          <w:rStyle w:val="FontStyle64"/>
          <w:rFonts w:ascii="Times New Roman" w:hAnsi="Times New Roman" w:cs="Times New Roman"/>
          <w:sz w:val="24"/>
          <w:szCs w:val="24"/>
          <w:lang w:eastAsia="en-US" w:bidi="ar-SA"/>
        </w:rPr>
        <w:t xml:space="preserve">7.4 Информирование </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r w:rsidRPr="00E047C2">
        <w:rPr>
          <w:rStyle w:val="FontStyle64"/>
          <w:rFonts w:ascii="Times New Roman" w:hAnsi="Times New Roman" w:cs="Times New Roman"/>
          <w:sz w:val="24"/>
          <w:szCs w:val="24"/>
          <w:lang w:eastAsia="en-US" w:bidi="ar-SA"/>
        </w:rPr>
        <w:t>7.4.1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 необходимость поддержания внутренних и внешних коммуникаций, относящихся к СМООБ, включая: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предмет коммуникаций;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 время осуществления коммуникаций;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список лиц, с кем будут поддерживаться коммуникации;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способ коммуникации.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процедуры: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коммуникации с внутренними и внешними заинтересованными сторонами;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получения, документирования и реагирования на сообщения от внутренних и внешних заинтересованных сторон;</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определения и обеспечения доступности средств коммуникации в условиях нетипичных ситуаций и сбоев;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регулярного испытания системы коммуникаций на нормальные и ненормальные условия.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Процедуры коммуникации должны учитывать деликатный характер оперативной информации и правовые ограничения на обмен информацией.</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7.4.2 Оперативная связь</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разработать процедуры связи для обмена информацией о деятельности службы безопасности, ее местонахождении, рабочем состоянии и обеспеченности материальными средствами, соответствующей информацией об угрозах и представления отчетов о происшествиях руководству компании, клиентам, другим частным службам безопасности и соответствующим гражданским или военным властям. Они должны включать процедуры запроса немедленной помощи от военных или гражданских властей, других служб безопасности и экстренной медицинской помощи.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обеспечить получение и понимание устных и письменных сообщений всеми уровнями организации и операторами, и предоставить им всем возможность отвечать на языке или средствах, которые понятны соответствующим внутренним и внешним заинтересованным сторонам.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Службы безопасности должны иметь возможность передавать информацию, связанную с безопасностью, стороне, которую они защищают, в форме, понятной защищенной стороне.</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7.4.3 Информирование о рисках</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Ставя вопрос обеспечения безопасности людей в качестве первоочередной задачи, организация должна решить вместе с заинтересованными сторонами, следует ли ей сообщать о значительных рисках, их воздействиях и методах работы с ними заинтересованным сторонам и оформлять ли свое решение документально. При утвердительном решении вопроса организация должна установить и внедрить метод осуществления внешних коммуникаций и отправки предупреждений (включая средства массовой информации).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7.4.4 Политика информирования о жалобах и претензиях</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Процедуры подачи жалоб и претензий должны быть доведены до сведения внутренних и внешних заинтересованных сторон. Процедуры должны быть доступны на веб-сайте. Необходимо минимизировать препятствия для доступа, причинами которых могут быть язык, уровень образования или страх преследования, также следует учитывать потребности сохранения секретности и конфиденциальности.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7.4.5 Политика информирования о нарушениях</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сообщать людям, работающим от ее имени и убежденным в наличии несоответствия требованиям настоящего стандарта, об их праве анонимно сообщить в соответствующие органы о несоответствии как внутри компании, так и за ее пределами.</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B153B9" w:rsidRPr="00E047C2" w:rsidRDefault="00B153B9" w:rsidP="004A2630">
      <w:pPr>
        <w:pStyle w:val="Style9"/>
        <w:widowControl/>
        <w:ind w:firstLine="567"/>
        <w:jc w:val="both"/>
        <w:rPr>
          <w:rStyle w:val="FontStyle65"/>
          <w:rFonts w:ascii="Times New Roman" w:hAnsi="Times New Roman" w:cs="Times New Roman"/>
          <w:sz w:val="24"/>
          <w:szCs w:val="24"/>
        </w:rPr>
      </w:pPr>
    </w:p>
    <w:p w:rsidR="00B153B9" w:rsidRPr="00E047C2" w:rsidRDefault="00B153B9"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lastRenderedPageBreak/>
        <w:t>7.5 Документированная информация</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7.5.1 Общие положения</w:t>
      </w:r>
    </w:p>
    <w:p w:rsidR="004A2630" w:rsidRPr="00E047C2" w:rsidRDefault="004A2630" w:rsidP="004A2630">
      <w:pPr>
        <w:pStyle w:val="Style38"/>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СМООБ организации включает в себя:</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документально оформленную информацию, включая записи, требуемые настоящим стандартом;</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документально оформленные политики операций по обеспечению безопасности, Декларацию о соответствии, цели и задачи;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описание области применения СМООБ;</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Положение о применимости;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описание основных элементов СМООБ и их взаимодействия, а также ссылки на соответствующие документы;</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документально оформленную информацию, необходимую для эффективного внедрения и эксплуатации СМООБ;</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документально оформленную информацию, определенную организацией в качестве необходимой для эффективной работы СМООБ.</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58"/>
          <w:rFonts w:ascii="Times New Roman" w:hAnsi="Times New Roman" w:cs="Times New Roman"/>
          <w:b w:val="0"/>
          <w:sz w:val="20"/>
          <w:szCs w:val="20"/>
          <w:lang w:eastAsia="en-US" w:bidi="ar-SA"/>
        </w:rPr>
        <w:t>- Объем документируемой информации для СМООБ может отличаться от организации к организации из-за:</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размера организации и ее вида деятельности, процессов, продуктов и услуг;</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сложности процессов и их взаимодействия;</w:t>
      </w:r>
    </w:p>
    <w:p w:rsidR="004A2630" w:rsidRPr="00E047C2" w:rsidRDefault="004A2630"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 компетенции вовлеченных лиц.</w:t>
      </w:r>
    </w:p>
    <w:p w:rsidR="00B153B9" w:rsidRPr="00E047C2" w:rsidRDefault="00B153B9" w:rsidP="004A2630">
      <w:pPr>
        <w:pStyle w:val="Style18"/>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7.5.2 Формирование и обновление</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r w:rsidRPr="00E047C2">
        <w:rPr>
          <w:rStyle w:val="FontStyle64"/>
          <w:rFonts w:ascii="Times New Roman" w:hAnsi="Times New Roman" w:cs="Times New Roman"/>
          <w:sz w:val="24"/>
          <w:szCs w:val="24"/>
          <w:lang w:eastAsia="en-US" w:bidi="ar-SA"/>
        </w:rPr>
        <w:t>7.5.2.1 Общие положения</w:t>
      </w:r>
    </w:p>
    <w:p w:rsidR="004A2630" w:rsidRPr="00E047C2" w:rsidRDefault="004A2630" w:rsidP="004A2630">
      <w:pPr>
        <w:pStyle w:val="Style38"/>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При создании и обновлении документированной информации организация должна обеспечить:</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соответствующую идентификацию и описание (например, название, дата, автор или ссылочный номер);</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соответствующий формат (например, язык, версия программного обеспечения, графические средства) и носитель (например, бумажный, электронный);</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рассмотрение и утверждение на предмет пригодности и адекватности.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 xml:space="preserve">7.5.2.2 Записи </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фиксировать и вести записи, демонстрирующие соответствие требованиям СМООБ.</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Записи включают в себя: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записи, требуемые настоящим стандартом;</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лицензии и разрешения на эксплуатацию;</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проверка персонала;</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d) записи о прохождении обучения;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e) записи процесса мониторинга;</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f) записи о проверке, обслуживании и калибровке;</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g) соответствующие записи субподрядчиков и поставщиков;</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bookmarkStart w:id="58" w:name="bookmark70"/>
      <w:r w:rsidRPr="00E047C2">
        <w:rPr>
          <w:rStyle w:val="FontStyle62"/>
          <w:rFonts w:ascii="Times New Roman" w:hAnsi="Times New Roman" w:cs="Times New Roman"/>
          <w:i w:val="0"/>
          <w:sz w:val="24"/>
          <w:szCs w:val="24"/>
          <w:lang w:eastAsia="en-US"/>
        </w:rPr>
        <w:t>h</w:t>
      </w:r>
      <w:bookmarkEnd w:id="58"/>
      <w:r w:rsidRPr="00E047C2">
        <w:rPr>
          <w:rStyle w:val="FontStyle62"/>
          <w:rFonts w:ascii="Times New Roman" w:hAnsi="Times New Roman" w:cs="Times New Roman"/>
          <w:i w:val="0"/>
          <w:sz w:val="24"/>
          <w:szCs w:val="24"/>
          <w:lang w:eastAsia="en-US"/>
        </w:rPr>
        <w:t>) отчеты о происшествиях;</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 xml:space="preserve">i) записи расследования происшествий и их ликвидации; </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j) результаты аудита;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k) результаты анализа со стороны руководства;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l) решение по внешним коммуникациям;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m) записи о применимых правовых требованиях;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n) записи о значительных рисках и воздействиях;</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0) записи о системе вооружения и подтверждение на выдачу оружия;</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lastRenderedPageBreak/>
        <w:t>p) протоколы заседаний по системам менеджмента;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q) информация о безопасности, операциях по обеспечению безопасности и соблюдению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r) переписку с заинтересованными сторонами.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7.5.3 Контроль документированной информации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Необходимо контролировать документируемую информацию, требуемую СМООБ и настоящим стандартом, для обеспечения:</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ее доступности и пригодности для использования в необходимых случаях и в необходимое время;</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ее надлежащей защиты (например, от нарушения конфиденциальности, ненадлежащего использования или нарушения целостности).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Для контроля документируемой информации организация должна заниматься следующими видами деятельности (в соответствующих случаях):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распространение, доступ, поиск и использование;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хранение и обеспечение сохранности, в том числе сохранение удобочитаемости;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контроль изменений (например, контроль версий);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сохранение и распоряжение.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процедуры:</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утверждения документов на предмет их адекватности до выдачи;</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защиты секретности и конфиденциальности информации;</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рассмотрения, обновления (при необходимости) и повторного утверждения документов;</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 xml:space="preserve">d) внесения изменений в документы; </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e) обеспечения доступности обновленных и утвержденных документов;</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f) обеспечения удобочитаемости и идентификации документов;</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g) обеспечения идентификации документов внешнего происхождения и контроля их распространения;</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h) предотвращения непреднамеренного использования устаревших документов;</w:t>
      </w:r>
    </w:p>
    <w:p w:rsidR="004A2630" w:rsidRPr="00E047C2" w:rsidRDefault="004A2630" w:rsidP="004A2630">
      <w:pPr>
        <w:pStyle w:val="Style2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1) обеспечения надлежащего, законного и открытого уничтожения устаревших документов</w:t>
      </w:r>
    </w:p>
    <w:p w:rsidR="004A2630" w:rsidRPr="00E047C2" w:rsidRDefault="004A2630" w:rsidP="004A2630">
      <w:pPr>
        <w:pStyle w:val="Style2"/>
        <w:widowControl/>
        <w:ind w:firstLine="567"/>
        <w:jc w:val="both"/>
        <w:rPr>
          <w:rStyle w:val="FontStyle58"/>
          <w:rFonts w:ascii="Times New Roman" w:hAnsi="Times New Roman" w:cs="Times New Roman"/>
          <w:b w:val="0"/>
          <w:sz w:val="24"/>
          <w:szCs w:val="24"/>
          <w:lang w:bidi="ar-SA"/>
        </w:rPr>
      </w:pPr>
      <w:r w:rsidRPr="00E047C2">
        <w:rPr>
          <w:rStyle w:val="FontStyle58"/>
          <w:rFonts w:ascii="Times New Roman" w:hAnsi="Times New Roman" w:cs="Times New Roman"/>
          <w:b w:val="0"/>
          <w:sz w:val="24"/>
          <w:szCs w:val="24"/>
          <w:lang w:eastAsia="en-US" w:bidi="ar-SA"/>
        </w:rPr>
        <w:t>Документируемая информация внешнего происхождения, необходимая при планировании и эксплуатации СМООБ, должна при необходимости подвергаться идентификации и контролю.</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58"/>
          <w:rFonts w:ascii="Times New Roman" w:hAnsi="Times New Roman" w:cs="Times New Roman"/>
          <w:b w:val="0"/>
          <w:sz w:val="20"/>
          <w:szCs w:val="20"/>
          <w:lang w:eastAsia="en-US" w:bidi="ar-SA"/>
        </w:rPr>
        <w:t>- Доступ может подразумевать разрешение только на просмотр документируемой информации или и на ее просмотр, и на изменение.</w:t>
      </w:r>
    </w:p>
    <w:p w:rsidR="00B153B9" w:rsidRPr="00E047C2" w:rsidRDefault="00B153B9" w:rsidP="004A2630">
      <w:pPr>
        <w:pStyle w:val="Style2"/>
        <w:widowControl/>
        <w:ind w:firstLine="567"/>
        <w:jc w:val="both"/>
        <w:rPr>
          <w:rStyle w:val="FontStyle58"/>
          <w:rFonts w:ascii="Times New Roman" w:hAnsi="Times New Roman" w:cs="Times New Roman"/>
          <w:b w:val="0"/>
          <w:sz w:val="24"/>
          <w:szCs w:val="24"/>
          <w:lang w:eastAsia="en-US" w:bidi="ar-SA"/>
        </w:rPr>
      </w:pPr>
    </w:p>
    <w:p w:rsidR="004A2630" w:rsidRPr="00E047C2" w:rsidRDefault="004A2630" w:rsidP="004A2630">
      <w:pPr>
        <w:pStyle w:val="Style2"/>
        <w:widowControl/>
        <w:ind w:firstLine="567"/>
        <w:jc w:val="both"/>
        <w:rPr>
          <w:rStyle w:val="FontStyle58"/>
          <w:rFonts w:ascii="Times New Roman" w:hAnsi="Times New Roman" w:cs="Times New Roman"/>
          <w:b w:val="0"/>
          <w:sz w:val="24"/>
          <w:szCs w:val="24"/>
          <w:lang w:eastAsia="en-US" w:bidi="ar-SA"/>
        </w:rPr>
      </w:pPr>
      <w:r w:rsidRPr="00E047C2">
        <w:rPr>
          <w:rStyle w:val="FontStyle58"/>
          <w:rFonts w:ascii="Times New Roman" w:hAnsi="Times New Roman" w:cs="Times New Roman"/>
          <w:b w:val="0"/>
          <w:sz w:val="24"/>
          <w:szCs w:val="24"/>
          <w:lang w:eastAsia="en-US" w:bidi="ar-SA"/>
        </w:rPr>
        <w:t>Организация должна установить, внедрить и поддерживать процедуры для защиты секретности, конфиденциальности и целостности записей, включая доступ, идентификацию, хранение, защиту, поиск, хранение и удаление записей. Записи должны храниться в соответствии с требованиями договора и действующего законодательства. Записи о трудоустройстве и обслуживании должны храниться не менее семи лет или в соответствии с требованиями действующего законодательства. Организации должны обеспечивать целостность документов, обеспечивая их надежное резервное копирование, доступность только для уполномоченного персонала и защиту от несанкционированного раскрытия, изменения, удаления, повреждения, порчи или потери.</w:t>
      </w:r>
    </w:p>
    <w:p w:rsidR="004A2630" w:rsidRPr="00E047C2" w:rsidRDefault="004A2630" w:rsidP="004A2630">
      <w:pPr>
        <w:pStyle w:val="Style9"/>
        <w:widowControl/>
        <w:ind w:firstLine="567"/>
        <w:jc w:val="both"/>
        <w:rPr>
          <w:rStyle w:val="FontStyle65"/>
          <w:rFonts w:ascii="Times New Roman" w:hAnsi="Times New Roman" w:cs="Times New Roman"/>
          <w:b w:val="0"/>
          <w:sz w:val="24"/>
          <w:szCs w:val="24"/>
        </w:rPr>
      </w:pPr>
    </w:p>
    <w:p w:rsidR="00B153B9" w:rsidRPr="00E047C2" w:rsidRDefault="00B153B9" w:rsidP="004A2630">
      <w:pPr>
        <w:pStyle w:val="Style9"/>
        <w:widowControl/>
        <w:ind w:firstLine="567"/>
        <w:jc w:val="both"/>
        <w:rPr>
          <w:rStyle w:val="FontStyle65"/>
          <w:rFonts w:ascii="Times New Roman" w:hAnsi="Times New Roman" w:cs="Times New Roman"/>
          <w:b w:val="0"/>
          <w:sz w:val="24"/>
          <w:szCs w:val="24"/>
        </w:rPr>
      </w:pPr>
    </w:p>
    <w:p w:rsidR="00B153B9" w:rsidRPr="00E047C2" w:rsidRDefault="00B153B9" w:rsidP="004A2630">
      <w:pPr>
        <w:pStyle w:val="Style9"/>
        <w:widowControl/>
        <w:ind w:firstLine="567"/>
        <w:jc w:val="both"/>
        <w:rPr>
          <w:rStyle w:val="FontStyle65"/>
          <w:rFonts w:ascii="Times New Roman" w:hAnsi="Times New Roman" w:cs="Times New Roman"/>
          <w:b w:val="0"/>
          <w:sz w:val="24"/>
          <w:szCs w:val="24"/>
        </w:rPr>
      </w:pPr>
    </w:p>
    <w:p w:rsidR="00B153B9" w:rsidRPr="00E047C2" w:rsidRDefault="00B153B9" w:rsidP="004A2630">
      <w:pPr>
        <w:pStyle w:val="Style9"/>
        <w:widowControl/>
        <w:ind w:firstLine="567"/>
        <w:jc w:val="both"/>
        <w:rPr>
          <w:rStyle w:val="FontStyle65"/>
          <w:rFonts w:ascii="Times New Roman" w:hAnsi="Times New Roman" w:cs="Times New Roman"/>
          <w:b w:val="0"/>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lastRenderedPageBreak/>
        <w:t>8 Операции</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 xml:space="preserve">8.1 Оперативное планирование и контроль </w:t>
      </w: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8.1.1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Организация должна планировать, внедрять и контролировать процессы, необходимые для удовлетворения требований и осуществления действий, определенных в п. </w:t>
      </w:r>
      <w:r w:rsidRPr="00E047C2">
        <w:rPr>
          <w:rFonts w:ascii="Times New Roman" w:hAnsi="Times New Roman"/>
          <w:lang w:eastAsia="en-US" w:bidi="ar-SA"/>
        </w:rPr>
        <w:t>6.1</w:t>
      </w:r>
      <w:r w:rsidRPr="00E047C2">
        <w:rPr>
          <w:rStyle w:val="FontStyle62"/>
          <w:rFonts w:ascii="Times New Roman" w:hAnsi="Times New Roman"/>
          <w:i w:val="0"/>
          <w:sz w:val="24"/>
          <w:szCs w:val="24"/>
          <w:lang w:eastAsia="en-US" w:bidi="ar-SA"/>
        </w:rPr>
        <w:t>, путем: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установления критериев для процессов;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осуществления контроля над процессами в соответствии с критериями;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хранения документируемой информации в объеме, необходимом для обеспечения выполнения процессов в соответствии с планом.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определить виды деятельности, связанные с выявленными значительными рисками и соответствующие ее политике управления операциями по обеспечению безопасности, оценке рисков, целям и задачам, чтобы обеспечить их выполнение в определенных условиях, что позволит ей: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соблюдать правовые и иные нормативные требования, включая разрешения и лицензирование своей деятельности;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выполнить свою миссию, защищая репутацию клиента;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соблюдать местные и применимые международные законы, включая международное гуманитарное право, права человека и обычное право, а также другие обязательства, описанные в настоящем стандарте;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обеспечивать безопасность, благополучие и соблюдение прав лиц, работающих от имени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соблюдать права местных сообществ;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внедрить средства управления рисками, чтобы минимизировать вероятность возникновения и последствия разрушительного или нежелательного события;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достичь своих целей и задач в области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документально оформленные процедуры для осуществления контроля над ситуациями, в которых их отсутствие может привести к отклонению от политики, целей и задач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контролировать запланированные изменения и анализировать последствия непреднамеренных изменений, принимая меры для смягчения любых неблагоприятных последствий, по мере необходимости.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обеспечить контроль над внешними процессами.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bookmarkStart w:id="59" w:name="bookmark72"/>
      <w:r w:rsidRPr="00E047C2">
        <w:rPr>
          <w:rStyle w:val="FontStyle64"/>
          <w:rFonts w:ascii="Times New Roman" w:hAnsi="Times New Roman" w:cs="Times New Roman"/>
          <w:sz w:val="24"/>
          <w:szCs w:val="24"/>
          <w:lang w:eastAsia="en-US" w:bidi="ar-SA"/>
        </w:rPr>
        <w:t>8</w:t>
      </w:r>
      <w:bookmarkEnd w:id="59"/>
      <w:r w:rsidRPr="00E047C2">
        <w:rPr>
          <w:rStyle w:val="FontStyle64"/>
          <w:rFonts w:ascii="Times New Roman" w:hAnsi="Times New Roman" w:cs="Times New Roman"/>
          <w:sz w:val="24"/>
          <w:szCs w:val="24"/>
          <w:lang w:eastAsia="en-US" w:bidi="ar-SA"/>
        </w:rPr>
        <w:t>.1.2 Выполнение связанных с безопасностью функций</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процедуры защиты людей, материальных и нематериальных активов и других связанных с безопасностью функций, включая: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управление рисками, выявленными при их оценке;</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конкретные функции, требуемые клиентом или компетентным органом;</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другие задачи и зависящие от обстановки функции.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8.1.3 Соблюдение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Организация должна установить, внедрить и поддерживать процедуры достойного обращения со всеми людьми, соблюдая права человека и сообщая о любом несоответствии. </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разработать и сообщить всем лицам, работающим от ее имени, процедуры поведения, соответствующие принципам уважения прав человека, а также любые договорные, правовые и нормативные требования, применимые к операциям по обеспечению безопасности организации.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lastRenderedPageBreak/>
        <w:t>8.1.4 Предотвращение и управление нежелательными или разрушительными событиями</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процедуры, документирующие способ предотвращения, смягчения и реагирования организацией на нежелательные и разрушительные события с учетом:</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выполнения функций обеспечения безопасности;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обеспечения безопасности персонала, внутренних и внешних заинтересованных сторон;</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уважительного отношения к жизни человека и его достоинству;</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d) прогнозирования и предотвращения возникновения нежелательных событий, ставя эту проблему в качестве первоочередной задачи;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e) реагирования на разрушительное событие и его смягчения для предотвращения его распространения;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f) минимизации нарушения деятельности и услуг;</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g) минимизации любого неблагоприятного воздействия на местное сообщество;</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h) уведомления соответствующих органов власти;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i) ошибок, корректирующих и предупреждающих действий во избежание повторения нежелательных событий.</w:t>
      </w:r>
    </w:p>
    <w:p w:rsidR="004A2630" w:rsidRPr="00E047C2" w:rsidRDefault="004A2630" w:rsidP="004A2630">
      <w:pPr>
        <w:pStyle w:val="Style26"/>
        <w:widowControl/>
        <w:ind w:firstLine="567"/>
        <w:jc w:val="both"/>
        <w:rPr>
          <w:rStyle w:val="FontStyle65"/>
          <w:rFonts w:ascii="Times New Roman" w:hAnsi="Times New Roman"/>
          <w:sz w:val="24"/>
          <w:szCs w:val="24"/>
          <w:lang w:bidi="ar-SA"/>
        </w:rPr>
      </w:pPr>
    </w:p>
    <w:p w:rsidR="004A2630" w:rsidRPr="00E047C2" w:rsidRDefault="004A2630" w:rsidP="004A2630">
      <w:pPr>
        <w:pStyle w:val="Style26"/>
        <w:widowControl/>
        <w:ind w:firstLine="567"/>
        <w:jc w:val="both"/>
        <w:rPr>
          <w:rStyle w:val="FontStyle65"/>
          <w:rFonts w:ascii="Times New Roman" w:hAnsi="Times New Roman"/>
          <w:sz w:val="24"/>
          <w:szCs w:val="24"/>
          <w:lang w:eastAsia="en-US" w:bidi="ar-SA"/>
        </w:rPr>
      </w:pPr>
      <w:r w:rsidRPr="00E047C2">
        <w:rPr>
          <w:rStyle w:val="FontStyle65"/>
          <w:rFonts w:ascii="Times New Roman" w:hAnsi="Times New Roman"/>
          <w:sz w:val="24"/>
          <w:szCs w:val="24"/>
          <w:lang w:eastAsia="en-US" w:bidi="ar-SA"/>
        </w:rPr>
        <w:t>8.2 Формирование норм поведения и кодексов этического поведения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разработать, внедрить и поддерживать Кодекс этических норм поведения для всех лиц, работающих от ее имени, включая работников, субподрядчиков и партнеров по аутсорсингу. Кодекс этических норм должен быть оформлен документально. Он должен отражать важность профессионального поведения в операциях по обеспечению безопасности и четко выражать уважение прав человека и достоинства людей. Кодекс этических норм должен обеспечить, чтобы все лица, работающие от имени организации, понимали свои обязанности по предотвращению и сообщению о любых нарушениях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задокументировать свой Кодекс этических норм и довести его до сведения всех лиц, работающих от ее имени, а также клиентов.</w:t>
      </w:r>
    </w:p>
    <w:p w:rsidR="00E97022" w:rsidRPr="00E047C2" w:rsidRDefault="00E97022" w:rsidP="004A2630">
      <w:pPr>
        <w:pStyle w:val="Style26"/>
        <w:widowControl/>
        <w:ind w:firstLine="567"/>
        <w:jc w:val="both"/>
        <w:rPr>
          <w:rStyle w:val="FontStyle65"/>
          <w:rFonts w:ascii="Times New Roman" w:hAnsi="Times New Roman"/>
          <w:sz w:val="24"/>
          <w:szCs w:val="24"/>
          <w:lang w:eastAsia="en-US" w:bidi="ar-SA"/>
        </w:rPr>
      </w:pPr>
    </w:p>
    <w:p w:rsidR="004A2630" w:rsidRPr="00E047C2" w:rsidRDefault="004A2630" w:rsidP="004A2630">
      <w:pPr>
        <w:pStyle w:val="Style26"/>
        <w:widowControl/>
        <w:ind w:firstLine="567"/>
        <w:jc w:val="both"/>
        <w:rPr>
          <w:rStyle w:val="FontStyle65"/>
          <w:rFonts w:ascii="Times New Roman" w:hAnsi="Times New Roman"/>
          <w:sz w:val="24"/>
          <w:szCs w:val="24"/>
          <w:lang w:eastAsia="en-US" w:bidi="ar-SA"/>
        </w:rPr>
      </w:pPr>
      <w:r w:rsidRPr="00E047C2">
        <w:rPr>
          <w:rStyle w:val="FontStyle65"/>
          <w:rFonts w:ascii="Times New Roman" w:hAnsi="Times New Roman"/>
          <w:sz w:val="24"/>
          <w:szCs w:val="24"/>
          <w:lang w:eastAsia="en-US" w:bidi="ar-SA"/>
        </w:rPr>
        <w:t xml:space="preserve">8.3 Применение силы </w:t>
      </w:r>
    </w:p>
    <w:p w:rsidR="004A2630" w:rsidRPr="00E047C2" w:rsidRDefault="004A2630" w:rsidP="004A2630">
      <w:pPr>
        <w:pStyle w:val="Style26"/>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26"/>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8.3.1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необходимо установить и задокументировать процедуры применения силы для работающих от ее имени лиц. Такие процедуры по возможности должны регулироваться правилами по применению силы (ППС), опубликованными компетентным юридическим органом для использования в операциях по обеспечению безопасности с соблюдением требований настоящего стандарта.</w:t>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58"/>
          <w:rFonts w:ascii="Times New Roman" w:hAnsi="Times New Roman" w:cs="Times New Roman"/>
          <w:b w:val="0"/>
          <w:sz w:val="20"/>
          <w:szCs w:val="20"/>
          <w:lang w:eastAsia="en-US" w:bidi="ar-SA"/>
        </w:rPr>
        <w:t>- Компетентные юридические органы включают правительство государства (государств), в котором зарегистрирована организация или в котором находится ее управляющий офис, правительство, осуществляющее контроль над территорией проведения работ организации, правительство, заключающее договора с организацией по обеспечению безопасности, или военного начальника, полномочия которого эквивалентны категории военных специальностей.</w:t>
      </w:r>
    </w:p>
    <w:p w:rsidR="00B153B9" w:rsidRPr="00E047C2" w:rsidRDefault="00B153B9" w:rsidP="004A2630">
      <w:pPr>
        <w:pStyle w:val="Style2"/>
        <w:widowControl/>
        <w:ind w:firstLine="567"/>
        <w:jc w:val="both"/>
        <w:rPr>
          <w:rStyle w:val="FontStyle58"/>
          <w:rFonts w:ascii="Times New Roman" w:hAnsi="Times New Roman" w:cs="Times New Roman"/>
          <w:b w:val="0"/>
          <w:sz w:val="24"/>
          <w:szCs w:val="24"/>
          <w:lang w:eastAsia="en-US" w:bidi="ar-SA"/>
        </w:rPr>
      </w:pPr>
    </w:p>
    <w:p w:rsidR="004A2630" w:rsidRPr="00E047C2" w:rsidRDefault="004A2630" w:rsidP="004A2630">
      <w:pPr>
        <w:pStyle w:val="Style2"/>
        <w:widowControl/>
        <w:ind w:firstLine="567"/>
        <w:jc w:val="both"/>
        <w:rPr>
          <w:rStyle w:val="FontStyle58"/>
          <w:rFonts w:ascii="Times New Roman" w:hAnsi="Times New Roman" w:cs="Times New Roman"/>
          <w:b w:val="0"/>
          <w:sz w:val="24"/>
          <w:szCs w:val="24"/>
          <w:lang w:eastAsia="en-US" w:bidi="ar-SA"/>
        </w:rPr>
      </w:pPr>
      <w:r w:rsidRPr="00E047C2">
        <w:rPr>
          <w:rStyle w:val="FontStyle58"/>
          <w:rFonts w:ascii="Times New Roman" w:hAnsi="Times New Roman" w:cs="Times New Roman"/>
          <w:b w:val="0"/>
          <w:sz w:val="24"/>
          <w:szCs w:val="24"/>
          <w:lang w:eastAsia="en-US" w:bidi="ar-SA"/>
        </w:rPr>
        <w:t xml:space="preserve">При отсутствии установленных </w:t>
      </w:r>
      <w:r w:rsidRPr="00E047C2">
        <w:rPr>
          <w:rStyle w:val="FontStyle62"/>
          <w:rFonts w:ascii="Times New Roman" w:hAnsi="Times New Roman"/>
          <w:i w:val="0"/>
          <w:sz w:val="24"/>
          <w:szCs w:val="24"/>
          <w:lang w:eastAsia="en-US" w:bidi="ar-SA"/>
        </w:rPr>
        <w:t>ППС</w:t>
      </w:r>
      <w:r w:rsidRPr="00E047C2">
        <w:rPr>
          <w:rStyle w:val="FontStyle62"/>
          <w:rFonts w:ascii="Times New Roman" w:hAnsi="Times New Roman"/>
          <w:b/>
          <w:i w:val="0"/>
          <w:sz w:val="24"/>
          <w:szCs w:val="24"/>
          <w:lang w:eastAsia="en-US" w:bidi="ar-SA"/>
        </w:rPr>
        <w:t xml:space="preserve"> </w:t>
      </w:r>
      <w:r w:rsidRPr="00E047C2">
        <w:rPr>
          <w:rStyle w:val="FontStyle58"/>
          <w:rFonts w:ascii="Times New Roman" w:hAnsi="Times New Roman" w:cs="Times New Roman"/>
          <w:b w:val="0"/>
          <w:sz w:val="24"/>
          <w:szCs w:val="24"/>
          <w:lang w:eastAsia="en-US" w:bidi="ar-SA"/>
        </w:rPr>
        <w:t xml:space="preserve">организации должны взять за основу своих процедур опубликованные международные руководящие принципы по применению силы (например, Основные принципы ООН по применению силы и огнестрельного оружия должностными лицами по поддержанию правопорядка 1990 года и Документ Монтре). </w:t>
      </w:r>
      <w:r w:rsidRPr="00E047C2">
        <w:rPr>
          <w:rStyle w:val="FontStyle58"/>
          <w:rFonts w:ascii="Times New Roman" w:hAnsi="Times New Roman" w:cs="Times New Roman"/>
          <w:b w:val="0"/>
          <w:sz w:val="24"/>
          <w:szCs w:val="24"/>
          <w:lang w:eastAsia="en-US" w:bidi="ar-SA"/>
        </w:rPr>
        <w:lastRenderedPageBreak/>
        <w:t>Процедуры применения силы должны быть согласованы соответствующими законами и пройти соответствующую юридическую проверку перед утверждением.</w:t>
      </w:r>
    </w:p>
    <w:p w:rsidR="004A2630" w:rsidRPr="00E047C2" w:rsidRDefault="004A2630" w:rsidP="004A2630">
      <w:pPr>
        <w:pStyle w:val="Style2"/>
        <w:widowControl/>
        <w:ind w:firstLine="567"/>
        <w:jc w:val="both"/>
        <w:rPr>
          <w:rStyle w:val="FontStyle58"/>
          <w:rFonts w:ascii="Times New Roman" w:hAnsi="Times New Roman" w:cs="Times New Roman"/>
          <w:b w:val="0"/>
          <w:sz w:val="24"/>
          <w:szCs w:val="24"/>
          <w:lang w:eastAsia="en-US" w:bidi="ar-SA"/>
        </w:rPr>
      </w:pPr>
      <w:r w:rsidRPr="00E047C2">
        <w:rPr>
          <w:rStyle w:val="FontStyle58"/>
          <w:rFonts w:ascii="Times New Roman" w:hAnsi="Times New Roman" w:cs="Times New Roman"/>
          <w:b w:val="0"/>
          <w:sz w:val="24"/>
          <w:szCs w:val="24"/>
          <w:lang w:eastAsia="en-US" w:bidi="ar-SA"/>
        </w:rPr>
        <w:t xml:space="preserve">Организация должна установить процедуры </w:t>
      </w:r>
      <w:r w:rsidRPr="00E047C2">
        <w:rPr>
          <w:rStyle w:val="FontStyle62"/>
          <w:rFonts w:ascii="Times New Roman" w:hAnsi="Times New Roman"/>
          <w:i w:val="0"/>
          <w:sz w:val="24"/>
          <w:szCs w:val="24"/>
          <w:lang w:eastAsia="en-US" w:bidi="ar-SA"/>
        </w:rPr>
        <w:t>применения силы</w:t>
      </w:r>
      <w:r w:rsidRPr="00E047C2">
        <w:rPr>
          <w:rStyle w:val="FontStyle58"/>
          <w:rFonts w:ascii="Times New Roman" w:hAnsi="Times New Roman" w:cs="Times New Roman"/>
          <w:b w:val="0"/>
          <w:sz w:val="24"/>
          <w:szCs w:val="24"/>
          <w:lang w:eastAsia="en-US" w:bidi="ar-SA"/>
        </w:rPr>
        <w:t xml:space="preserve"> сотрудниками силовых структур для самообороны, включая защиту лиц, находящихся под защитой организации. Процедуры должны включать:</w:t>
      </w:r>
    </w:p>
    <w:p w:rsidR="004A2630" w:rsidRPr="00E047C2" w:rsidRDefault="004A2630" w:rsidP="004A2630">
      <w:pPr>
        <w:pStyle w:val="Style37"/>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a) разрешение на использование и ношение оружия его персоналом;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применение ряда последовательных силовых воздействий;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c) применение силы с </w:t>
      </w:r>
      <w:r w:rsidRPr="00E047C2">
        <w:rPr>
          <w:rStyle w:val="FontStyle64"/>
          <w:rFonts w:ascii="Times New Roman" w:hAnsi="Times New Roman" w:cs="Times New Roman"/>
          <w:b w:val="0"/>
          <w:sz w:val="24"/>
          <w:szCs w:val="24"/>
          <w:lang w:eastAsia="en-US" w:bidi="ar-SA"/>
        </w:rPr>
        <w:t>меньшей вероятностью летального исхода</w:t>
      </w:r>
      <w:r w:rsidRPr="00E047C2">
        <w:rPr>
          <w:rStyle w:val="FontStyle62"/>
          <w:rFonts w:ascii="Times New Roman" w:hAnsi="Times New Roman"/>
          <w:i w:val="0"/>
          <w:sz w:val="24"/>
          <w:szCs w:val="24"/>
          <w:lang w:eastAsia="en-US" w:bidi="ar-SA"/>
        </w:rPr>
        <w:t>;</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применение силы с летальным исходом;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применение силы в поддержку правоохранительных органов (если необходимо);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обучение.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установить и задокументировать процедуры, относящиеся к объему и условиям ее работ, выполняемым на месте. Процедуры применения силы в организации должны соответствовать применимому законодательству и договорным требованиям и должны быть согласованы со всеми другими лицами, которым предоставляются услуги обеспечения безопасности.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8.3.2 Разрешение на ношение оружия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и задокументировать процедуры, позволяющие ее персоналу носить оружие при проведении операций по обеспечению безопасности. Разрешения должны: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предоставляться только тем сотрудникам, которые были определены организацией как подходящие для выполнения задач, и которые прошли проверку анкетных данных, соответствующую выполняемым обязанностям;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быть характерными для типа и модели оружия и должны быть выданы лицу только после получения им квалификации на этот тип и модель по стандарту, установленному для процедур применения силы, соответствующих выдаваемому оружию и ожидаемым обязанностям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Все разрешения на ношение оружия должны быть оформлены в письменном виде и подписаны (например, в распечатанном или цифровом формате) соответствующим уполномоченным должностным лицом (ами) до передачи оружия физическому лицу. Организации необходимо хранить документы о полученных квалификациях до тех пор, пока у лица имеется разрешение на ношение оружия.</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 xml:space="preserve">8.3.3 Применение </w:t>
      </w:r>
      <w:r w:rsidRPr="00E047C2">
        <w:rPr>
          <w:rStyle w:val="FontStyle62"/>
          <w:rFonts w:ascii="Times New Roman" w:hAnsi="Times New Roman"/>
          <w:b/>
          <w:i w:val="0"/>
          <w:sz w:val="24"/>
          <w:szCs w:val="24"/>
          <w:lang w:eastAsia="en-US" w:bidi="ar-SA"/>
        </w:rPr>
        <w:t>ряда последовательных силовых воздействий</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Организации следует установить и задокументировать процедуры, описывающие использование ряда последовательных силовых воздействий с применением соответствующего количества силы, необходимого для выполнения операций по обеспечению безопасности. Элементы ряда последовательных силовых воздействий должны включать следующее: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разумное по интенсивности, продолжительности и величине применение силы с учетом известных на тот момент обстоятельств;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предупреждение лиц и предоставление возможности оттягивания или прекращения угрожающих действий, если позволяет ситуация или обстоятельства;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bookmarkStart w:id="60" w:name="bookmark74"/>
      <w:r w:rsidRPr="00E047C2">
        <w:rPr>
          <w:rStyle w:val="FontStyle62"/>
          <w:rFonts w:ascii="Times New Roman" w:hAnsi="Times New Roman"/>
          <w:i w:val="0"/>
          <w:sz w:val="24"/>
          <w:szCs w:val="24"/>
          <w:lang w:eastAsia="en-US" w:bidi="ar-SA"/>
        </w:rPr>
        <w:t>c</w:t>
      </w:r>
      <w:bookmarkEnd w:id="60"/>
      <w:r w:rsidRPr="00E047C2">
        <w:rPr>
          <w:rStyle w:val="FontStyle62"/>
          <w:rFonts w:ascii="Times New Roman" w:hAnsi="Times New Roman"/>
          <w:i w:val="0"/>
          <w:sz w:val="24"/>
          <w:szCs w:val="24"/>
          <w:lang w:eastAsia="en-US" w:bidi="ar-SA"/>
        </w:rPr>
        <w:t>) смягчение примененной силы, если позволяет ситуация или обстоятельства;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надзорный контроль за инициированием, усилением, смягчением применения силы и ограничением полномочий.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Использование процедур силовых воздействий должно соответствовать неотъемлемому праву на самооборону.</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8.3.4 Применение силы с меньшей вероятностью летального исхода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Процедуры применения силы в организации должны учитывать применение силы с </w:t>
      </w:r>
      <w:r w:rsidRPr="00E047C2">
        <w:rPr>
          <w:rStyle w:val="FontStyle64"/>
          <w:rFonts w:ascii="Times New Roman" w:hAnsi="Times New Roman" w:cs="Times New Roman"/>
          <w:b w:val="0"/>
          <w:sz w:val="24"/>
          <w:szCs w:val="24"/>
          <w:lang w:eastAsia="en-US" w:bidi="ar-SA"/>
        </w:rPr>
        <w:t>меньшей вероятностью летального исхода</w:t>
      </w:r>
      <w:r w:rsidRPr="00E047C2">
        <w:rPr>
          <w:rStyle w:val="FontStyle62"/>
          <w:rFonts w:ascii="Times New Roman" w:hAnsi="Times New Roman"/>
          <w:i w:val="0"/>
          <w:sz w:val="24"/>
          <w:szCs w:val="24"/>
          <w:lang w:eastAsia="en-US" w:bidi="ar-SA"/>
        </w:rPr>
        <w:t xml:space="preserve">, а именно той степени силы, которая с меньшей </w:t>
      </w:r>
      <w:r w:rsidRPr="00E047C2">
        <w:rPr>
          <w:rStyle w:val="FontStyle62"/>
          <w:rFonts w:ascii="Times New Roman" w:hAnsi="Times New Roman"/>
          <w:i w:val="0"/>
          <w:sz w:val="24"/>
          <w:szCs w:val="24"/>
          <w:lang w:eastAsia="en-US" w:bidi="ar-SA"/>
        </w:rPr>
        <w:lastRenderedPageBreak/>
        <w:t xml:space="preserve">вероятностью может привести к смерти или серьезным физическим травмам, а также типы силы с летальным исходом, разрешенные к применению и доступные ее персоналу при выполнении своих операций по обеспечению безопасности. Организация должна задокументировать процедуры применения силы с </w:t>
      </w:r>
      <w:r w:rsidRPr="00E047C2">
        <w:rPr>
          <w:rStyle w:val="FontStyle64"/>
          <w:rFonts w:ascii="Times New Roman" w:hAnsi="Times New Roman" w:cs="Times New Roman"/>
          <w:b w:val="0"/>
          <w:sz w:val="24"/>
          <w:szCs w:val="24"/>
          <w:lang w:eastAsia="en-US" w:bidi="ar-SA"/>
        </w:rPr>
        <w:t xml:space="preserve">меньшей вероятностью летального исхода </w:t>
      </w:r>
      <w:r w:rsidRPr="00E047C2">
        <w:rPr>
          <w:rStyle w:val="FontStyle62"/>
          <w:rFonts w:ascii="Times New Roman" w:hAnsi="Times New Roman"/>
          <w:i w:val="0"/>
          <w:sz w:val="24"/>
          <w:szCs w:val="24"/>
          <w:lang w:eastAsia="en-US" w:bidi="ar-SA"/>
        </w:rPr>
        <w:t>с соблюдением применимых и соответствующих законов самообороны, включая следующие обстоятельства: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против лиц, нападающих на других или самих себя в целях предотвращения нанесения травм или продолжения нападения, если альтернативные методы не принесли результата или их невозможно применить;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против лиц, противостоящих законному задержанию, если альтернативные методы не принесли результата или их невозможно применить;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для предотвращения утери или уничтожения имущества, находящегося под защитой организации.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8.3.5 Применение силы с летальным исходом</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b w:val="0"/>
          <w:sz w:val="24"/>
          <w:szCs w:val="24"/>
          <w:lang w:eastAsia="en-US" w:bidi="ar-SA"/>
        </w:rPr>
        <w:t>Применение силы с летальным исходом</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 xml:space="preserve">оправдано только в случае необходимости и может быть использовано только тогда, если методы </w:t>
      </w:r>
      <w:r w:rsidRPr="00E047C2">
        <w:rPr>
          <w:rStyle w:val="FontStyle64"/>
          <w:rFonts w:ascii="Times New Roman" w:hAnsi="Times New Roman" w:cs="Times New Roman"/>
          <w:b w:val="0"/>
          <w:sz w:val="24"/>
          <w:szCs w:val="24"/>
          <w:lang w:eastAsia="en-US" w:bidi="ar-SA"/>
        </w:rPr>
        <w:t xml:space="preserve">с меньшей вероятностью летального исхода </w:t>
      </w:r>
      <w:r w:rsidRPr="00E047C2">
        <w:rPr>
          <w:rStyle w:val="FontStyle62"/>
          <w:rFonts w:ascii="Times New Roman" w:hAnsi="Times New Roman"/>
          <w:i w:val="0"/>
          <w:sz w:val="24"/>
          <w:szCs w:val="24"/>
          <w:lang w:eastAsia="en-US" w:bidi="ar-SA"/>
        </w:rPr>
        <w:t xml:space="preserve">не принесли результата или их невозможно применить. Процедуры применения силы в организации должны определять применимые законы самообороны для каждой из операций по обеспечению безопасности и касаться применения </w:t>
      </w:r>
      <w:r w:rsidRPr="00E047C2">
        <w:rPr>
          <w:rStyle w:val="FontStyle64"/>
          <w:rFonts w:ascii="Times New Roman" w:hAnsi="Times New Roman" w:cs="Times New Roman"/>
          <w:b w:val="0"/>
          <w:sz w:val="24"/>
          <w:szCs w:val="24"/>
          <w:lang w:eastAsia="en-US" w:bidi="ar-SA"/>
        </w:rPr>
        <w:t>силы с летальным исходом</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в отношении следующего: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неотъемлемое право на самооборону;</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защита других;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защита имущества, включая опасное имущество или критически важную инфраструктуру, которая в случае утраты или уничтожения создаст неминуемую угрозу смерти или нанесения серьезного телесного повреждения.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4"/>
          <w:rFonts w:ascii="Times New Roman" w:hAnsi="Times New Roman" w:cs="Times New Roman"/>
          <w:b w:val="0"/>
          <w:sz w:val="24"/>
          <w:szCs w:val="24"/>
          <w:lang w:eastAsia="en-US" w:bidi="ar-SA"/>
        </w:rPr>
        <w:t>Применение силы с летальным исходом</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оправдано только в условиях необходимости, когда имеется обоснованное предположение, что: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лицо или лица представляют непосредственную угрозу смерти или нанесения серьезного телесного повреждения человеку или окружающим;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это необходимо для предотвращения фактической кражи или подрыва опасного имущества;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для предотвращения подрыва или разрушения критически важной инфраструктуры, наносимый ущерб, определяемый компетентным юридическим органом, создаст непосредственную угрозу смерти или нанесения серьезного телесного повреждения или травмы.</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8.3.6 Применение силы в поддержку правоохранительных органов</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Если государство уполномочено оказывать поддержку операциям правоохранительных органов, организация должна запросить у правоохранительного органа или контролирующего военного органа соответствующего государства ППС для выполнения этой функции. В тех случаях, когда ППС недоступны, процедуры применения силы в организации должны дополнительно учитывать следующие элементы, основанные на Основных принципах ООН по применению силы и огнестрельного оружия </w:t>
      </w:r>
      <w:r w:rsidRPr="00E047C2">
        <w:rPr>
          <w:rStyle w:val="FontStyle58"/>
          <w:rFonts w:ascii="Times New Roman" w:hAnsi="Times New Roman" w:cs="Times New Roman"/>
          <w:b w:val="0"/>
          <w:sz w:val="24"/>
          <w:szCs w:val="24"/>
          <w:lang w:eastAsia="en-US" w:bidi="ar-SA"/>
        </w:rPr>
        <w:t>должностными лицами по поддержанию правопорядка</w:t>
      </w:r>
      <w:r w:rsidRPr="00E047C2">
        <w:rPr>
          <w:rStyle w:val="FontStyle62"/>
          <w:rFonts w:ascii="Times New Roman" w:hAnsi="Times New Roman"/>
          <w:i w:val="0"/>
          <w:sz w:val="24"/>
          <w:szCs w:val="24"/>
          <w:lang w:eastAsia="en-US" w:bidi="ar-SA"/>
        </w:rPr>
        <w:t>:</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преднамеренное применение огнестрельного оружия с летальным исходом допускается только в случаях, когда это абсолютно необходимо для защиты жизни;</w:t>
      </w:r>
    </w:p>
    <w:p w:rsidR="00B153B9" w:rsidRPr="00E047C2" w:rsidRDefault="00B153B9" w:rsidP="00B153B9">
      <w:pPr>
        <w:pStyle w:val="Style21"/>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1"/>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58"/>
          <w:rFonts w:ascii="Times New Roman" w:hAnsi="Times New Roman" w:cs="Times New Roman"/>
          <w:b w:val="0"/>
          <w:sz w:val="20"/>
          <w:szCs w:val="20"/>
          <w:lang w:eastAsia="en-US" w:bidi="ar-SA"/>
        </w:rPr>
        <w:t>-</w:t>
      </w:r>
      <w:r w:rsidR="00E97022" w:rsidRPr="00E047C2">
        <w:rPr>
          <w:rStyle w:val="FontStyle58"/>
          <w:rFonts w:ascii="Times New Roman" w:hAnsi="Times New Roman" w:cs="Times New Roman"/>
          <w:b w:val="0"/>
          <w:sz w:val="20"/>
          <w:szCs w:val="20"/>
          <w:lang w:eastAsia="en-US" w:bidi="ar-SA"/>
        </w:rPr>
        <w:t xml:space="preserve"> </w:t>
      </w:r>
      <w:r w:rsidR="004A2630" w:rsidRPr="00E047C2">
        <w:rPr>
          <w:rStyle w:val="FontStyle62"/>
          <w:rFonts w:ascii="Times New Roman" w:hAnsi="Times New Roman"/>
          <w:i w:val="0"/>
          <w:lang w:eastAsia="en-US" w:bidi="ar-SA"/>
        </w:rPr>
        <w:t>Это не меняет неотъемлемого права на использование разумной и необходимой силы в целях самообороны.</w:t>
      </w:r>
    </w:p>
    <w:p w:rsidR="00B153B9" w:rsidRPr="00E047C2" w:rsidRDefault="00B153B9" w:rsidP="00B153B9">
      <w:pPr>
        <w:pStyle w:val="Style21"/>
        <w:widowControl/>
        <w:ind w:firstLine="567"/>
        <w:jc w:val="both"/>
        <w:rPr>
          <w:rStyle w:val="FontStyle62"/>
          <w:rFonts w:ascii="Times New Roman" w:hAnsi="Times New Roman"/>
          <w:i w:val="0"/>
          <w:lang w:eastAsia="en-US" w:bidi="ar-SA"/>
        </w:rPr>
      </w:pP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 применение ряда последовательных силовых воздействий должно включать визуальное или слуховое опознавание персонала организации в качестве правоохранительного органа с четким предупреждением о намерении использовать огнестрельное оружие</w:t>
      </w:r>
    </w:p>
    <w:p w:rsidR="004A2630" w:rsidRPr="00E047C2" w:rsidRDefault="004A2630" w:rsidP="004A2630">
      <w:pPr>
        <w:pStyle w:val="Style3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8.3.7 Обучение применению силы</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Процедуры применения силы в организации должны описывать начальные и периодически предъявляемые требования к обучению. Персонал службы безопасности, уполномоченный носить огнестрельное оружие, должен успешно пройти обучение, которое включает ознакомление с огнестрельным оружием (в учебной комнате), получение аттестации по применению огнестрельного оружия и обучение применению силы. Такое обучение должно проводиться каждые 12 месяцев или чаще, в зависимости от юридических или договорных требований, или в соответствии с оценкой риска организации. Записи об обучении и демонстрации компетентности следует хранить до тех пор, пока люди работают в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Следующие элементы должны быть включены в обучение организации по применению силы: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применимые законы самообороны к конкретным операциям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рассмотрение политики организации в отношении выдачи, хранения и ношения оружия в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рассмотрение различий между применением силы, соответствующей операциям по обеспечению безопасности, и правилами применения, соответствующими вооруженным силам;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рассмотрение юридических обязательств, которые могут возникнуть в результате применения силы и огнестрельного оружия, которые могут привести к смерти или нанесению серьезных травм человеку;</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подчинение вышестоящим приказам не должно быть доступно в обстоятельствах, когда можно доказать, что инструкции по применению силы были явно незаконными;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применение ряда последовательных силовых воздействий.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Организации необходимо разработать учебные пособия, которые должны быть в наличии у ее персонала, помогающие им понимать, запоминать и применять конкретные методы применения силы или соответствующие ППС.</w:t>
      </w:r>
    </w:p>
    <w:p w:rsidR="00E97022" w:rsidRPr="00E047C2" w:rsidRDefault="00E97022" w:rsidP="004A2630">
      <w:pPr>
        <w:pStyle w:val="Style40"/>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40"/>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 xml:space="preserve">8.4 Задержание и обыск </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 xml:space="preserve">8.4.1 Задержание лиц </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Операционные процедуры организации должны быть направлены на задержание лиц, предположительно совершивших нападение на людей или имущество, охраняемое в рамках операций по обеспечению безопасности. Процедуры должны содержать описание правового контекста, по которому лица могут содержаться под стражей против их воли, описание ограничений на применение силы при таком задержании, а также процедур передачи организацией опеки над задержанными лицами.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8.4.2 Обыск</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Операционные процедуры организации описывают обстоятельства, при которых третьи стороны могут быть подвержены обыску на предмет наличия оружия или другой контрабанды. Обыск лиц в контрольно-пропускных пунктах должен содержать описание требования обращения с такими лицами в соответствии с основными правами человека, культурными соображениями и сохранением личного достоинства.</w:t>
      </w:r>
    </w:p>
    <w:p w:rsidR="004A2630" w:rsidRPr="00E047C2" w:rsidRDefault="004A2630" w:rsidP="004A2630">
      <w:pPr>
        <w:pStyle w:val="Style40"/>
        <w:widowControl/>
        <w:ind w:firstLine="567"/>
        <w:jc w:val="both"/>
        <w:rPr>
          <w:rStyle w:val="FontStyle65"/>
          <w:rFonts w:ascii="Times New Roman" w:hAnsi="Times New Roman" w:cs="Times New Roman"/>
          <w:sz w:val="24"/>
          <w:szCs w:val="24"/>
        </w:rPr>
      </w:pPr>
    </w:p>
    <w:p w:rsidR="00B153B9" w:rsidRPr="00E047C2" w:rsidRDefault="00B153B9" w:rsidP="004A2630">
      <w:pPr>
        <w:pStyle w:val="Style40"/>
        <w:widowControl/>
        <w:ind w:firstLine="567"/>
        <w:jc w:val="both"/>
        <w:rPr>
          <w:rStyle w:val="FontStyle65"/>
          <w:rFonts w:ascii="Times New Roman" w:hAnsi="Times New Roman" w:cs="Times New Roman"/>
          <w:sz w:val="24"/>
          <w:szCs w:val="24"/>
        </w:rPr>
      </w:pPr>
    </w:p>
    <w:p w:rsidR="004A2630" w:rsidRPr="00E047C2" w:rsidRDefault="004A2630" w:rsidP="004A2630">
      <w:pPr>
        <w:pStyle w:val="Style40"/>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lastRenderedPageBreak/>
        <w:t xml:space="preserve">8.5 Операции в поддержку правоохранительных органов </w:t>
      </w:r>
    </w:p>
    <w:p w:rsidR="004A2630" w:rsidRPr="00E047C2" w:rsidRDefault="004A2630" w:rsidP="004A2630">
      <w:pPr>
        <w:pStyle w:val="Style40"/>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40"/>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8.5.1 Поддержка правоохранительных органов</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выполнять только такие операции правоохранительных органов, которые одобрены правоохранительными или контролирующими органами военной власти соответствующего государства с соблюдением применимого законодательства. Организации следует разработать дополнительные процедуры поддержки операций правоохранительных органов по обеспечению безопасности, которые включают:</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униформу и маркировку транспортных средств по указанию соответствующего правоохранительного или контролирующего органа военной власти;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bookmarkStart w:id="61" w:name="bookmark76"/>
      <w:r w:rsidRPr="00E047C2">
        <w:rPr>
          <w:rStyle w:val="FontStyle62"/>
          <w:rFonts w:ascii="Times New Roman" w:hAnsi="Times New Roman"/>
          <w:i w:val="0"/>
          <w:sz w:val="24"/>
          <w:szCs w:val="24"/>
          <w:lang w:eastAsia="en-US" w:bidi="ar-SA"/>
        </w:rPr>
        <w:t>b</w:t>
      </w:r>
      <w:bookmarkEnd w:id="61"/>
      <w:r w:rsidRPr="00E047C2">
        <w:rPr>
          <w:rStyle w:val="FontStyle62"/>
          <w:rFonts w:ascii="Times New Roman" w:hAnsi="Times New Roman"/>
          <w:i w:val="0"/>
          <w:sz w:val="24"/>
          <w:szCs w:val="24"/>
          <w:lang w:eastAsia="en-US" w:bidi="ar-SA"/>
        </w:rPr>
        <w:t>) документирование процедур оказания или обеспечения помощи и медицинской помощи любым пострадавшим лицам;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оперативное информирование правоохранительных органов, а также руководящего персонала организации о случаях травм или смерти, вызванных применением силы и огнестрельного оружия в операциях правоохранительных органов;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передачу поддерживаемым правоохранительным органам имен потерпевших или лиц, иным образом пострадавших в операциях правоохранительных органов организации (если их имена известны).</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8.5.2 Операции по задержанию</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Вопросы охраны, транспортировки или допроса лиц, арестованных, задержанных или заключенных в тюрьму правоохранительными органами, выходят за рамки настоящего стандарта.</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8.6 Ресурсы, роли, ответственность и полномочия</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8.6.1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Высшее руководство должно предоставить ресурсы, необходимые для создания, внедрения, обслуживания и улучшения СМООБ. Ресурсы должны включать информацию, инструменты управления и человеческие ресурсы (включая людей со специальными навыками и знаниями), а также финансовую поддержку.</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Для содействия эффективному управлению операциями по обеспечению безопасности, включая контроль, координацию и курирование с определенным порядком преемственности, необходимо определить, задокументировать и довести до сведения роли, обязанности и полномочия лиц.</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Чтобы эффективно бороться с разрушительными и нежелательными событиями, организация должна создать группу (ы) по планированию, обеспечению безопасности, управлению происшествиями, реагированию и/или восстановлению с определенными ролями, соответствующими полномочиями, адекватными ресурсами, включая эффективное и безопасное оборудование, а также декламированные операционные планы и процедуры.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Если организация выбирает привлечение субподрядчиков или передачу на аутсорсинг любого процесса, влияющего на соблюдение требований настоящего стандарта, организация должна обеспечить контроль таких процессов.</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8.6.2 Персонал</w:t>
      </w:r>
    </w:p>
    <w:p w:rsidR="004A2630" w:rsidRPr="00E047C2" w:rsidRDefault="004A2630" w:rsidP="004A2630">
      <w:pPr>
        <w:pStyle w:val="Style18"/>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sz w:val="24"/>
          <w:szCs w:val="24"/>
          <w:lang w:eastAsia="en-US" w:bidi="ar-SA"/>
        </w:rPr>
        <w:t>8.6.2.1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Организация должна нанимать достаточное количество персонала (сотрудников, подрядчиков или субподрядчиков) с соответствующей компетенцией для выполнения своих договорных обязательств. Персонал должен получать соответствующую оплату и вознаграждение, включая страхование, соразмерно его обязанностям и обстоятельствам. </w:t>
      </w:r>
      <w:r w:rsidRPr="00E047C2">
        <w:rPr>
          <w:rStyle w:val="FontStyle62"/>
          <w:rFonts w:ascii="Times New Roman" w:hAnsi="Times New Roman"/>
          <w:i w:val="0"/>
          <w:sz w:val="24"/>
          <w:szCs w:val="24"/>
          <w:lang w:eastAsia="en-US" w:bidi="ar-SA"/>
        </w:rPr>
        <w:lastRenderedPageBreak/>
        <w:t>Организация должна надлежащим образом поддерживать конфиденциальность этой информации и предоставлять персоналу необходимые документы на языке, понятном для всех сторон.</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хранить документально оформленную информацию обо всем персонале: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в соответствии с требованиями юридических и договорных обязательств;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для поддержания связи с лицами и их ближайшими родственниками;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для оказания помощи в спасении персонала в происшествиях;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для уведомления семьи о получении травмы или в случае смерти.</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8.6.2.2 Отбор и проверка персонала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задокументировать, внедрить и поддерживать процедуры проверки всех лиц, работающих от ее имени на всех уровнях, чтобы убедиться, что они подходят и соответствуют задачам, которые они будут выполнять (то есть субподрядчиков, сторонних партнеров и дочерних компаний). По возможности и в соответствии с законами о защите данных проверка должна включать: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соответствие юридическим и договорным требованиям;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установление личности, минимального возраста и личного дела;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рассмотрение сведений об образовании и трудовом стаже;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проверку сведений из вооруженных сил, полиции и спецслужб;</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проверку на наличие возможных судимостей;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рассмотрение отчетов о нарушениях прав человека;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проверку на злоупотребление наркотиками;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физическую и умственную оценку на предмет соответствия установленным видам деятельности;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оценку пригодности для ношения оружия в рамках своих обязанностей.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Могут быть установлены минимальные возрастные требования местным законодательством, законами, действующими в месте нахождения организации, или по требованию клиента. Однако ни в коем случае лица младше восемнадцати лет не должны быть вовлечены в выполнение обязанностей, которые требуют от них использования огнестрельного или другого оружия.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Проверка должна включать подтверждение персоналом того, что ничто в его нынешнем или прошлом поведении не будет противоречить Кодексу этических норм организации, Декларации о соответствии или соблюдению положений настоящего </w:t>
      </w:r>
      <w:r w:rsidR="00B62655" w:rsidRPr="00E047C2">
        <w:rPr>
          <w:rStyle w:val="FontStyle62"/>
          <w:rFonts w:ascii="Times New Roman" w:hAnsi="Times New Roman"/>
          <w:i w:val="0"/>
          <w:sz w:val="24"/>
          <w:szCs w:val="24"/>
          <w:lang w:eastAsia="en-US" w:bidi="ar-SA"/>
        </w:rPr>
        <w:t>с</w:t>
      </w:r>
      <w:r w:rsidRPr="00E047C2">
        <w:rPr>
          <w:rStyle w:val="FontStyle62"/>
          <w:rFonts w:ascii="Times New Roman" w:hAnsi="Times New Roman"/>
          <w:i w:val="0"/>
          <w:sz w:val="24"/>
          <w:szCs w:val="24"/>
          <w:lang w:eastAsia="en-US" w:bidi="ar-SA"/>
        </w:rPr>
        <w:t>тандарта. Персоналу необходимо информировать организацию о любых изменениях обстоятельств, которые могут привести к пересмотру их статуса проверки.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Проверка на отсутствие судимости, просроченной задолженности перед банками и неуплаты налогов включает в себя раскрытие очень конфиденциальной информации. Следовательно, организация должна разработать процедуры надлежащего и строгого обеспечения конфиденциальности информации как внутри, так и за ее пределами. Записи должны вестись в соответствии с соответствующими законами об ограничениях.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Отбор квалифицированного персонала должен основываться на определенных компетенциях, включая знания, навыки, способности и качества. Меры по проверке и отбору должны соответствовать юридическим и договорным требованиям, а также нормативным ссылкам </w:t>
      </w:r>
      <w:r w:rsidR="00B62655" w:rsidRPr="00E047C2">
        <w:rPr>
          <w:rStyle w:val="FontStyle62"/>
          <w:rFonts w:ascii="Times New Roman" w:hAnsi="Times New Roman"/>
          <w:i w:val="0"/>
          <w:sz w:val="24"/>
          <w:szCs w:val="24"/>
          <w:lang w:eastAsia="en-US" w:bidi="ar-SA"/>
        </w:rPr>
        <w:t>н</w:t>
      </w:r>
      <w:r w:rsidRPr="00E047C2">
        <w:rPr>
          <w:rStyle w:val="FontStyle62"/>
          <w:rFonts w:ascii="Times New Roman" w:hAnsi="Times New Roman"/>
          <w:i w:val="0"/>
          <w:sz w:val="24"/>
          <w:szCs w:val="24"/>
          <w:lang w:eastAsia="en-US" w:bidi="ar-SA"/>
        </w:rPr>
        <w:t>астоящего стандарта.</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8.6.2.3 Отбор, проверка и рассмотрение субподрядчиков</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определенные процедуры отбора, проверки и рассмотрения субподрядчиков. Организация несет ответственность за работу субподрядчиков, а также за поведение субподрядчиков в зависимости от обстоятельств и в рамках применимого законодательства. Организация должна: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a) предоставить соответствующие письменные договорные соглашения с субподрядчиком;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уведомить клиента о договоренности в письменной форме и, при необходимости, получить одобрение клиента;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вести список всех субподрядчиков, с которыми она работает;</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сообщить субподрядчику об ответственности в соответствии с настоящим стандартом;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вести учет доказательств соответствия или отклонения от настоящего стандарта по субподрядным работам.</w:t>
      </w:r>
    </w:p>
    <w:p w:rsidR="004A2630" w:rsidRPr="00E047C2" w:rsidRDefault="004A2630" w:rsidP="004A2630">
      <w:pPr>
        <w:pStyle w:val="Style18"/>
        <w:ind w:firstLine="567"/>
        <w:jc w:val="both"/>
        <w:rPr>
          <w:rStyle w:val="FontStyle64"/>
          <w:rFonts w:ascii="Times New Roman" w:hAnsi="Times New Roman" w:cs="Times New Roman"/>
          <w:sz w:val="24"/>
          <w:szCs w:val="24"/>
          <w:lang w:bidi="ar-SA"/>
        </w:rPr>
      </w:pPr>
      <w:bookmarkStart w:id="62" w:name="bookmark77"/>
      <w:r w:rsidRPr="00E047C2">
        <w:rPr>
          <w:rStyle w:val="FontStyle64"/>
          <w:rFonts w:ascii="Times New Roman" w:hAnsi="Times New Roman" w:cs="Times New Roman"/>
          <w:sz w:val="24"/>
          <w:szCs w:val="24"/>
          <w:lang w:eastAsia="en-US" w:bidi="ar-SA"/>
        </w:rPr>
        <w:t>8</w:t>
      </w:r>
      <w:bookmarkEnd w:id="62"/>
      <w:r w:rsidRPr="00E047C2">
        <w:rPr>
          <w:rStyle w:val="FontStyle64"/>
          <w:rFonts w:ascii="Times New Roman" w:hAnsi="Times New Roman" w:cs="Times New Roman"/>
          <w:sz w:val="24"/>
          <w:szCs w:val="24"/>
          <w:lang w:eastAsia="en-US" w:bidi="ar-SA"/>
        </w:rPr>
        <w:t>.6.3 Ведение записей о закупке и управлении оружием, опасными материалами и боеприпас</w:t>
      </w:r>
      <w:r w:rsidRPr="00E047C2">
        <w:rPr>
          <w:rStyle w:val="FontStyle64"/>
          <w:rFonts w:ascii="Times New Roman" w:hAnsi="Times New Roman" w:cs="Times New Roman"/>
          <w:sz w:val="24"/>
          <w:szCs w:val="24"/>
          <w:lang w:bidi="ar-SA"/>
        </w:rPr>
        <w:t>ами</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Организации, использующей оружие, опасные материалы, взрывчатые вещества и боеприпасы, необходимо установить документально оформленные процедуры и вести записи закупок, управления, учета и отслеживания оружия, включая: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соблюдение применимого и соответствующего национального и международного права (например, санкции ООН);</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соблюдение импортного и экспортного контроля, регистрации, сертификации, разрешений и транспортных требований;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приобретение;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безопасное хранение;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контроль их идентификации, выдачи, использования, обслуживания, возврата и утери;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данные о том, кому и когда было выдано оружие;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идентификацию и учет всех боеприпасов и оружия;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h) правильную утилизацию с проверкой. </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8.6.4 Униформа и маркировка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 соответствии с обеспечением безопасности своих клиентов, других гражданских лиц и требованиями закона организации необходимо использовать униформу и маркировку для идентификации своего персонала и транспортных средств как ей принадлежащих при осуществлении ими своих работ в рамках исполнения контракта. Эти средства идентификации должны быть видны на расстоянии и отличаться от тех, что используются военными и полицией. Организация должна установить и задокументировать процедуры использования униформы и маркировки, а также процедуры определения и документирования случаев несоответствия таких средств идентификации требованиям этого пункта.</w:t>
      </w:r>
    </w:p>
    <w:p w:rsidR="004A2630" w:rsidRPr="00E047C2" w:rsidRDefault="004A2630" w:rsidP="004A2630">
      <w:pPr>
        <w:pStyle w:val="Style40"/>
        <w:widowControl/>
        <w:ind w:firstLine="567"/>
        <w:jc w:val="both"/>
        <w:rPr>
          <w:rStyle w:val="FontStyle65"/>
          <w:rFonts w:ascii="Times New Roman" w:hAnsi="Times New Roman" w:cs="Times New Roman"/>
          <w:sz w:val="24"/>
          <w:szCs w:val="24"/>
        </w:rPr>
      </w:pPr>
    </w:p>
    <w:p w:rsidR="004A2630" w:rsidRPr="00E047C2" w:rsidRDefault="004A2630" w:rsidP="004A2630">
      <w:pPr>
        <w:pStyle w:val="Style40"/>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8.7 Охрана труда и техника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процедуры для поддержки безопасных и здоровых условий труда, включая обоснованные меры предосторожности для защиты людей, задействованных в работах с высокой степенью риска или опасных для жизни, в соответствии с правовыми, нормативными и договорными обязательствами. Процедуры должны включать: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оценку рисков для здоровья и безопасности труда для людей, работающих от имени организации, а также рисков для внешних сторон;</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обучение работе в неблагоприятных условиях;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предоставление средств индивидуальной защиты, соответствующего оружия и боеприпасов;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медико-психологическое просвещение по вопросам здоровья, ухода и поддержки;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e) руководящие указания по выявлению и борьбе с насилием на рабочем месте, нарушением дисциплины, злоупотреблением алкоголем и наркотиками, сексуальными домогательствами и другим ненадлежащим поведением.</w:t>
      </w:r>
    </w:p>
    <w:p w:rsidR="004A2630" w:rsidRPr="00E047C2" w:rsidRDefault="004A2630" w:rsidP="004A2630">
      <w:pPr>
        <w:pStyle w:val="Style40"/>
        <w:widowControl/>
        <w:ind w:firstLine="567"/>
        <w:jc w:val="both"/>
        <w:rPr>
          <w:rStyle w:val="FontStyle65"/>
          <w:rFonts w:ascii="Times New Roman" w:hAnsi="Times New Roman" w:cs="Times New Roman"/>
          <w:sz w:val="24"/>
          <w:szCs w:val="24"/>
        </w:rPr>
      </w:pPr>
    </w:p>
    <w:p w:rsidR="004A2630" w:rsidRPr="00E047C2" w:rsidRDefault="004A2630" w:rsidP="004A2630">
      <w:pPr>
        <w:pStyle w:val="Style40"/>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 xml:space="preserve">8.8 Действия при происшествии </w:t>
      </w:r>
    </w:p>
    <w:p w:rsidR="004A2630" w:rsidRPr="00E047C2" w:rsidRDefault="004A2630" w:rsidP="004A2630">
      <w:pPr>
        <w:pStyle w:val="Style40"/>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40"/>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8.8.1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процедуры для выявления нежелательных и разрушительных событий, которые могут повлиять на организацию, ее деятельность, услуги, заинтересованные стороны, права человека и окружающую среду. В процедурах необходимо документировать то, каким образом организация будет активно предотвращать, смягчать и реагировать на события.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разработке, внедрении и поддержании процедур оперативной подготовки, смягчения и реагирования на разрушительное событие организация должна рассмотреть каждое из следующих действий:</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охрана жизни и обеспечение безопасности внутренних и внешних заинтересованных сторон;</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уважение прав человека и человеческого достоинства;</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предотвращение дальнейшего распространения разрушительного события;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d) минимизация сбоев в работе;</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e) уведомление соответствующих органов;</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f) защита имиджа и репутации (организации и ее клиента);</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g) корректирующие и предупреждающие действия.</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8.8.2 Мониторинг происшествий, представление отчетов и расследования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процедуры представления отчетов по мониторингу происшествий, расследования, дисциплинарных мер и ликвидации последствий. Происшествия, связанные с применением силы или оружия, любые жертвы, телесные повреждения, обвинения в жестоком обращении, утере конфиденциальной информации или оборудования, злоупотреблении наркотиками или несоответствии принципам Документа Монтре и МКП, а также применимым законам и правилам, должны быть оглашены и расследоваться с учетом следующих шагов:</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документирование происшествия;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уведомление соответствующих органов;</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шаги, предпринятые для расследования происшествия;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d) выявление основных причин;</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e) предпринятые корректирующие и предупреждающие действия;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f) любая компенсация и возмещение ущерба, причиненного пострадавшим сторонам.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обеспечить, чтобы все лица, работающие от ее имени, знали о своих обязанностях, механизмах мониторинга и представления отчетов о несоответствиях и происшествиях.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Записи о несоответствиях и происшествиях следует хранить не менее семи лет или в течение срока, указанного в требованиях законодательства или нормативных требованиях.</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8.8.3 Внутренние и внешние процедуры рассмотрения жалоб и претензий</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Организация должна установить процедуры для документирования и рассмотрения жалоб, полученных от внутренних и внешних заинтересованных сторон (включая клиентов и другие затронутые стороны). Следует установить и задокументировать критерии эффективности процедур рассмотрения жалоб. Процедуры необходимо довести до сведения внутренних и внешних заинтересованных сторон для облегчения информирования отдельных лиц о потенциальных и фактических несоответствиях с настоящим стандартом или нарушениях международных, национальных и местных </w:t>
      </w:r>
      <w:r w:rsidRPr="00E047C2">
        <w:rPr>
          <w:rStyle w:val="FontStyle62"/>
          <w:rFonts w:ascii="Times New Roman" w:hAnsi="Times New Roman"/>
          <w:i w:val="0"/>
          <w:sz w:val="24"/>
          <w:szCs w:val="24"/>
          <w:lang w:eastAsia="en-US" w:bidi="ar-SA"/>
        </w:rPr>
        <w:lastRenderedPageBreak/>
        <w:t>законов или прав человека. Организация должна расследовать обвинения оперативно и беспристрастно с сохранением конфиденциальности и с учетом ограничений, налагаемых местным законодательством. Организация устанавливает и документирует процедуры:</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получения и рассмотрения жалоб и претензий;</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установления иерархических этапов процесса их решения;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расследования жалоб, включая процедуры;</w:t>
      </w:r>
    </w:p>
    <w:p w:rsidR="004A2630" w:rsidRPr="00E047C2" w:rsidRDefault="004A2630" w:rsidP="004A2630">
      <w:pPr>
        <w:pStyle w:val="Style12"/>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1) взаимодействия с официальными внешними механизмами расследования;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bookmarkStart w:id="63" w:name="bookmark79"/>
      <w:r w:rsidRPr="00E047C2">
        <w:rPr>
          <w:rStyle w:val="FontStyle62"/>
          <w:rFonts w:ascii="Times New Roman" w:hAnsi="Times New Roman" w:cs="Times New Roman"/>
          <w:i w:val="0"/>
          <w:sz w:val="24"/>
          <w:szCs w:val="24"/>
          <w:lang w:eastAsia="en-US"/>
        </w:rPr>
        <w:t>2</w:t>
      </w:r>
      <w:bookmarkEnd w:id="63"/>
      <w:r w:rsidRPr="00E047C2">
        <w:rPr>
          <w:rStyle w:val="FontStyle62"/>
          <w:rFonts w:ascii="Times New Roman" w:hAnsi="Times New Roman" w:cs="Times New Roman"/>
          <w:i w:val="0"/>
          <w:sz w:val="24"/>
          <w:szCs w:val="24"/>
          <w:lang w:eastAsia="en-US"/>
        </w:rPr>
        <w:t>) предотвращения запугивания свидетелей или препятствования сбору доказательств;</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3) защиты от мести лиц, подающих жалобу или претензию из лучших побуждений;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выявления основных причин;</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принятия корректирующих и предупреждающих действий, включая дисциплинарные меры, соразмерные нарушениям;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поддержания связи с соответствующими органами.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Жалобы, связанные с преступными действиями, нарушениями прав человека или непосредственной угрозой для отдельных лиц, должны немедленно рассматриваться организацией и другими властями, в зависимости от обстоятельств.</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 xml:space="preserve">8.8.4 Политика корпоративного информирования </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Организация должна установить политику </w:t>
      </w:r>
      <w:r w:rsidRPr="00E047C2">
        <w:rPr>
          <w:rStyle w:val="FontStyle64"/>
          <w:rFonts w:ascii="Times New Roman" w:hAnsi="Times New Roman" w:cs="Times New Roman"/>
          <w:b w:val="0"/>
          <w:sz w:val="24"/>
          <w:szCs w:val="24"/>
          <w:lang w:eastAsia="en-US" w:bidi="ar-SA"/>
        </w:rPr>
        <w:t>корпоративного информирования</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для людей, работающих от ее имени, обоснованно убежденных в наличии несоответствия настоящему стандарту, и уважать их право анонимного уведомления соответствующих органов о несоответствии как внутри организации, так и за ее пределами. Организация не должна предпринимать каких-либо неблагоприятных действий против какого-либо лица в целях представления отчета с благими намерениями. Организация должна информировать клиента о случаях нарушения закона или соблюдения прав человека.</w:t>
      </w:r>
    </w:p>
    <w:p w:rsidR="00E7424F" w:rsidRPr="00E047C2" w:rsidRDefault="00E7424F"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9 Оценка эффективности</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9.1 Мониторинг, исследование, анализ и оценка</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9.1.1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оценивать планы, процедуры и возможности управления операциями по обеспечению безопасности посредством проведения периодического анализа, тестирования, представления отчетов о происшествиях, ошибках, оценки эффективности и выполнения упражнений. В процедурах следует немедленно отражать значительные изменения в этих факторах.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вести учет результатов периодических оценок.</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определить: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что необходимо контролировать и оценивать;</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методы мониторинга, измерения, анализа и оценки (в зависимости от обстоятельств) для обеспечения достоверных результатов;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когда должен выполняться мониторинг и оценка;</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 когда должны быть проанализированы и оценены результаты мониторинга и оценки. Организации необходимо хранить соответствующую документально оформленную информацию в качестве доказательства результатов.  </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оценить показатели операций по обеспечению безопасности и эффективность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Организация должна установить, внедрить и поддерживать показатели и процедуры эффективности для регулярного мониторинга и измерения тех характеристик своей деятельности, которые оказывают существенное влияние на ее эффективность (включая </w:t>
      </w:r>
      <w:r w:rsidRPr="00E047C2">
        <w:rPr>
          <w:rStyle w:val="FontStyle62"/>
          <w:rFonts w:ascii="Times New Roman" w:hAnsi="Times New Roman"/>
          <w:i w:val="0"/>
          <w:sz w:val="24"/>
          <w:szCs w:val="24"/>
          <w:lang w:eastAsia="en-US" w:bidi="ar-SA"/>
        </w:rPr>
        <w:lastRenderedPageBreak/>
        <w:t>партнерские отношения, субподрядчиков и отношения по цепочке поставок). Процедуры должны включать документирование информации для мониторинга эффективности, применимые операционные средства контроля и соответствие целям и задачам управления операциями по обеспечению безопасности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Организации необходимо оценивать и документировать работу систем, защищающих ее активы (человеческие и физические), а также ее коммуникационные и информационные системы.</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eastAsia="en-US" w:bidi="ar-SA"/>
        </w:rPr>
      </w:pPr>
      <w:r w:rsidRPr="00E047C2">
        <w:rPr>
          <w:rStyle w:val="FontStyle64"/>
          <w:rFonts w:ascii="Times New Roman" w:hAnsi="Times New Roman" w:cs="Times New Roman"/>
          <w:sz w:val="24"/>
          <w:szCs w:val="24"/>
          <w:lang w:eastAsia="en-US" w:bidi="ar-SA"/>
        </w:rPr>
        <w:t xml:space="preserve">9.1.2 Оценка соответствия </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Организации необходимо установить, внедрить и поддерживать процедуры периодической оценки соответствия применимым правовым, нормативным и правозащитным требованиям.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вести учет результатов периодических оценок.</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9.1.3 Учения и тестирование</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использовать учения и другие средства проверки соответствия и эффективности своих планов, процессов и процедур СМООБ, включая взаимоотношения с заинтересованными сторонами и взаимосвязи с субподрядчиками. Учения по ситуациям управления операциями и происшествиями должны решать проблемы, выявленные при оценке рисков, а также проводить нагрузочное испытание процедур управления рисками для выявления потенциальных проблем или недостатков. Учения следует разрабатывать и проводить таким образом, чтобы ограничивать сбои в работе и подвергать людей, активы и информацию минимальному риску.</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Учения следует проводить регулярно (не реже одного раза в год) или после внесения значительных изменений в миссию и/или структуру организации, или внешнюю среду. После каждого учения следует составлять официальный отчет. В отчете оценивается целесообразность и эффективность планов, процессов и процедур организации СМООБ, включая несоответствия, а также предлагаются корректирующие и предупреждающие действия.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Отчеты по учениям являются частью анализа высшего руководства.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24"/>
        <w:widowControl/>
        <w:ind w:firstLine="567"/>
        <w:jc w:val="both"/>
        <w:rPr>
          <w:rStyle w:val="FontStyle65"/>
          <w:rFonts w:ascii="Times New Roman" w:hAnsi="Times New Roman"/>
          <w:sz w:val="24"/>
          <w:szCs w:val="24"/>
          <w:lang w:bidi="ar-SA"/>
        </w:rPr>
      </w:pPr>
      <w:r w:rsidRPr="00E047C2">
        <w:rPr>
          <w:rStyle w:val="FontStyle65"/>
          <w:rFonts w:ascii="Times New Roman" w:hAnsi="Times New Roman"/>
          <w:sz w:val="24"/>
          <w:szCs w:val="24"/>
          <w:lang w:eastAsia="en-US" w:bidi="ar-SA"/>
        </w:rPr>
        <w:t>9.2 Внутренний аудит</w:t>
      </w:r>
    </w:p>
    <w:p w:rsidR="004A2630" w:rsidRPr="00E047C2" w:rsidRDefault="004A2630" w:rsidP="004A2630">
      <w:pPr>
        <w:pStyle w:val="Style19"/>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rPr>
      </w:pPr>
      <w:r w:rsidRPr="00E047C2">
        <w:rPr>
          <w:rStyle w:val="FontStyle64"/>
          <w:rFonts w:ascii="Times New Roman" w:eastAsia="Arial" w:hAnsi="Times New Roman" w:cs="Times New Roman"/>
          <w:sz w:val="24"/>
          <w:szCs w:val="24"/>
          <w:lang w:eastAsia="en-US"/>
        </w:rPr>
        <w:t xml:space="preserve">9.2.1 </w:t>
      </w:r>
      <w:r w:rsidRPr="00E047C2">
        <w:rPr>
          <w:rStyle w:val="FontStyle62"/>
          <w:rFonts w:ascii="Times New Roman" w:hAnsi="Times New Roman" w:cs="Times New Roman"/>
          <w:i w:val="0"/>
          <w:sz w:val="24"/>
          <w:szCs w:val="24"/>
          <w:lang w:eastAsia="en-US"/>
        </w:rPr>
        <w:t>Организации необходимо разработать, внедрить и поддерживать программу аудита управления операциями по обеспечению безопасности и периодически проводить внутренние аудиты, чтобы предоставить информацию о:</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соответствии СМООБ:</w:t>
      </w:r>
    </w:p>
    <w:p w:rsidR="004A2630" w:rsidRPr="00E047C2" w:rsidRDefault="004A2630" w:rsidP="004A2630">
      <w:pPr>
        <w:pStyle w:val="Style12"/>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требованиям организации к своему СМООБ;</w:t>
      </w:r>
    </w:p>
    <w:p w:rsidR="004A2630" w:rsidRPr="00E047C2" w:rsidRDefault="004A2630" w:rsidP="004A2630">
      <w:pPr>
        <w:pStyle w:val="Style12"/>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соответствующим правовым, нормативным, правозащитным и договорным обязательствам;</w:t>
      </w:r>
    </w:p>
    <w:p w:rsidR="004A2630" w:rsidRPr="00E047C2" w:rsidRDefault="004A2630" w:rsidP="004A2630">
      <w:pPr>
        <w:pStyle w:val="Style12"/>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требованиям настоящего стандарта;</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эффективной и надлежащей реализации и поддержке;</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надлежащей работе;</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d) эффективности в достижении политики, целей и задач СМООБ организации.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4"/>
          <w:rFonts w:ascii="Times New Roman" w:eastAsia="Arial" w:hAnsi="Times New Roman" w:cs="Times New Roman"/>
          <w:sz w:val="24"/>
          <w:szCs w:val="24"/>
          <w:lang w:eastAsia="en-US"/>
        </w:rPr>
        <w:t xml:space="preserve">9.2.2 </w:t>
      </w:r>
      <w:r w:rsidRPr="00E047C2">
        <w:rPr>
          <w:rStyle w:val="FontStyle62"/>
          <w:rFonts w:ascii="Times New Roman" w:hAnsi="Times New Roman" w:cs="Times New Roman"/>
          <w:i w:val="0"/>
          <w:sz w:val="24"/>
          <w:szCs w:val="24"/>
          <w:lang w:eastAsia="en-US"/>
        </w:rPr>
        <w:t>Организация должна: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планировать, устанавливать, внедрять и поддерживать программу (ы) аудита, включая периодичность, методы, обязанности, требования к планированию и представление отчетов, которые должны учитывать состояние и важность соответствующих процессов и областей и результаты предыдущих аудитов;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определить критерии аудита, периодичность, методы, обязанности, требования к планированию и представление отчетов для каждого аудита;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c) выбирать аудиторов и проводить аудиты для обеспечения объективности и беспристрастности процесса аудита (например, аудиторы не должны проверять свою собственную работу);</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d) обеспечить, чтобы результаты проверок были доведены до сведения руководства соответствующей проверяемой области;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хранить документированную информацию в качестве доказательства реализации программы аудита и результатов аудита.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Руководству, ответственному за проверяемую область, следует гарантировать, что действия предпринимаются без неоправданных задержек в целях устранения обнаруженных несоответствий и их причин. Последующие действия должны включать проверку предпринятых действий и представление результатов проверки.</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720"/>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9.3 Анализ со стороны руководства</w:t>
      </w:r>
    </w:p>
    <w:p w:rsidR="00E7424F" w:rsidRPr="00E047C2" w:rsidRDefault="00E7424F" w:rsidP="004A2630">
      <w:pPr>
        <w:pStyle w:val="Style18"/>
        <w:widowControl/>
        <w:ind w:firstLine="720"/>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720"/>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9.3.1 Общие положения</w:t>
      </w:r>
    </w:p>
    <w:p w:rsidR="004A2630" w:rsidRPr="00E047C2" w:rsidRDefault="004A2630" w:rsidP="004A2630">
      <w:pPr>
        <w:pStyle w:val="Style30"/>
        <w:widowControl/>
        <w:ind w:firstLine="720"/>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Высшее руководство должно периодически проверять СМООБ организации, чтобы подтвердить его пригодность, адекватность и эффективность. Это включает оценку возможностей для улучшения и необходимости внесения изменений в СМООБ, включая политику и цели СМООБ. Результаты проверок должны быть четко задокументированы с соответствующим ведением записей.</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Анализ со стороны руководства должен включать рассмотрение:</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состояния действий из предыдущих управленческих анализов;</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изменений во внешних и внутренних факторах, имеющих отношение к СМООБ;</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информации о выполнении операций по обеспечению безопасности, включая:</w:t>
      </w:r>
    </w:p>
    <w:p w:rsidR="004A2630" w:rsidRPr="00E047C2" w:rsidRDefault="004A2630" w:rsidP="004A2630">
      <w:pPr>
        <w:pStyle w:val="Style12"/>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несоответствия и корректирующие действия;</w:t>
      </w:r>
    </w:p>
    <w:p w:rsidR="004A2630" w:rsidRPr="00E047C2" w:rsidRDefault="004A2630" w:rsidP="004A2630">
      <w:pPr>
        <w:pStyle w:val="Style12"/>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мониторинг и результаты проверки;</w:t>
      </w:r>
    </w:p>
    <w:p w:rsidR="004A2630" w:rsidRPr="00E047C2" w:rsidRDefault="004A2630" w:rsidP="004A2630">
      <w:pPr>
        <w:pStyle w:val="Style12"/>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результаты аудита;</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последствий операций по обеспечению безопасности;</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критериев и средств управления рисками;</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возможностей для постоянного улучшения.</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Результаты управленческого анализа должны включать решения, связанные с возможностями постоянного улучшения и любой необходимостью внесения изменений в СМООБ. Организация должна хранить документированную информацию в качестве доказательства результатов управленческого анализа.</w:t>
      </w:r>
    </w:p>
    <w:p w:rsidR="004A2630" w:rsidRPr="00E047C2" w:rsidRDefault="004A2630" w:rsidP="004A2630">
      <w:pPr>
        <w:pStyle w:val="Style18"/>
        <w:widowControl/>
        <w:ind w:firstLine="720"/>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 xml:space="preserve">9.3.2 </w:t>
      </w:r>
      <w:r w:rsidRPr="00E047C2">
        <w:rPr>
          <w:rStyle w:val="FontStyle62"/>
          <w:rFonts w:ascii="Times New Roman" w:hAnsi="Times New Roman"/>
          <w:b/>
          <w:i w:val="0"/>
          <w:sz w:val="24"/>
          <w:szCs w:val="24"/>
          <w:lang w:eastAsia="en-US" w:bidi="ar-SA"/>
        </w:rPr>
        <w:t>Исходные данные для управленческого анализа</w:t>
      </w:r>
    </w:p>
    <w:p w:rsidR="004A2630" w:rsidRPr="00E047C2" w:rsidRDefault="004A2630" w:rsidP="004A2630">
      <w:pPr>
        <w:pStyle w:val="Style30"/>
        <w:widowControl/>
        <w:ind w:firstLine="720"/>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Исходные данные для управленческого анализа должны включать:</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результаты проверок и анализов СМООБ;</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отзывы заинтересованных сторон;</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методы, продукты или процедуры, которые могут использоваться в организации для повышения производительности и эффективности СМООБ;</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состояние профилактических и корректирующих действий;</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результаты учений и испытаний;</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риски, не учтенные должным образом в предыдущей оценке рисков;</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отчеты о происшествиях;</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результаты оценки эффективности;</w:t>
      </w:r>
    </w:p>
    <w:p w:rsidR="004A2630" w:rsidRPr="00E047C2" w:rsidRDefault="004A2630" w:rsidP="004A2630">
      <w:pPr>
        <w:pStyle w:val="Style29"/>
        <w:widowControl/>
        <w:ind w:firstLine="720"/>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 xml:space="preserve">i) последующие действия из предыдущих управленческих анализов; </w:t>
      </w:r>
    </w:p>
    <w:p w:rsidR="004A2630" w:rsidRPr="00E047C2" w:rsidRDefault="004A2630" w:rsidP="004A2630">
      <w:pPr>
        <w:pStyle w:val="Style29"/>
        <w:widowControl/>
        <w:ind w:firstLine="720"/>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j) любые изменения, которые могут повлиять на СМООБ;</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k) адекватность политики и целей</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l) рекомендации по улучшению.</w:t>
      </w:r>
    </w:p>
    <w:p w:rsidR="00B153B9" w:rsidRPr="00E047C2" w:rsidRDefault="00B153B9" w:rsidP="004A2630">
      <w:pPr>
        <w:pStyle w:val="Style30"/>
        <w:widowControl/>
        <w:ind w:firstLine="720"/>
        <w:jc w:val="both"/>
        <w:rPr>
          <w:rStyle w:val="FontStyle62"/>
          <w:rFonts w:ascii="Times New Roman" w:hAnsi="Times New Roman"/>
          <w:i w:val="0"/>
          <w:sz w:val="24"/>
          <w:szCs w:val="24"/>
          <w:lang w:eastAsia="en-US" w:bidi="ar-SA"/>
        </w:rPr>
      </w:pPr>
    </w:p>
    <w:p w:rsidR="004A2630" w:rsidRPr="00E047C2" w:rsidRDefault="004A2630" w:rsidP="004A2630">
      <w:pPr>
        <w:pStyle w:val="Style16"/>
        <w:widowControl/>
        <w:ind w:firstLine="720"/>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lastRenderedPageBreak/>
        <w:t xml:space="preserve">9.3.3 Выходные </w:t>
      </w:r>
      <w:r w:rsidRPr="00E047C2">
        <w:rPr>
          <w:rStyle w:val="FontStyle62"/>
          <w:rFonts w:ascii="Times New Roman" w:hAnsi="Times New Roman" w:cs="Times New Roman"/>
          <w:b/>
          <w:i w:val="0"/>
          <w:sz w:val="24"/>
          <w:szCs w:val="24"/>
          <w:lang w:eastAsia="en-US"/>
        </w:rPr>
        <w:t>данные для управленческого анализа</w:t>
      </w:r>
    </w:p>
    <w:p w:rsidR="004A2630" w:rsidRPr="00E047C2" w:rsidRDefault="004A2630" w:rsidP="004A2630">
      <w:pPr>
        <w:pStyle w:val="Style30"/>
        <w:widowControl/>
        <w:ind w:firstLine="720"/>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Результаты анализов высшего руководства должны включать решения и действия, связанные с возможными изменениями в политике, целях, задачах и других элементах СМООБ в целях постоянного улучшения, включая:</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улучшение эффективности СМООБ;</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обновление оценки рисков и планов управления рисками;</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изменение процедур и средств контроля, влияющих на риски, в целях реагирования на внутренние или внешние события, которые могут повлиять на СМООБ;</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потребности в ресурсах;</w:t>
      </w:r>
    </w:p>
    <w:p w:rsidR="004A2630" w:rsidRPr="00E047C2" w:rsidRDefault="004A2630" w:rsidP="004A2630">
      <w:pPr>
        <w:pStyle w:val="Style19"/>
        <w:widowControl/>
        <w:ind w:firstLine="720"/>
        <w:jc w:val="both"/>
        <w:rPr>
          <w:rStyle w:val="FontStyle62"/>
          <w:rFonts w:ascii="Times New Roman" w:hAnsi="Times New Roman" w:cs="Times New Roman"/>
          <w:i w:val="0"/>
          <w:sz w:val="24"/>
          <w:szCs w:val="24"/>
          <w:lang w:eastAsia="en-US"/>
        </w:rPr>
      </w:pPr>
      <w:bookmarkStart w:id="64" w:name="bookmark83"/>
      <w:r w:rsidRPr="00E047C2">
        <w:rPr>
          <w:rStyle w:val="FontStyle62"/>
          <w:rFonts w:ascii="Times New Roman" w:hAnsi="Times New Roman" w:cs="Times New Roman"/>
          <w:i w:val="0"/>
          <w:sz w:val="24"/>
          <w:szCs w:val="24"/>
          <w:lang w:eastAsia="en-US"/>
        </w:rPr>
        <w:t>e</w:t>
      </w:r>
      <w:bookmarkEnd w:id="64"/>
      <w:r w:rsidRPr="00E047C2">
        <w:rPr>
          <w:rStyle w:val="FontStyle62"/>
          <w:rFonts w:ascii="Times New Roman" w:hAnsi="Times New Roman" w:cs="Times New Roman"/>
          <w:i w:val="0"/>
          <w:sz w:val="24"/>
          <w:szCs w:val="24"/>
          <w:lang w:eastAsia="en-US"/>
        </w:rPr>
        <w:t>) улучшение оценки эффективности контроля.</w:t>
      </w:r>
    </w:p>
    <w:p w:rsidR="004A2630" w:rsidRPr="00E047C2" w:rsidRDefault="004A2630" w:rsidP="004A2630">
      <w:pPr>
        <w:pStyle w:val="Style19"/>
        <w:widowControl/>
        <w:ind w:firstLine="720"/>
        <w:jc w:val="both"/>
        <w:rPr>
          <w:rStyle w:val="FontStyle65"/>
          <w:rFonts w:ascii="Times New Roman" w:hAnsi="Times New Roman" w:cs="Times New Roman"/>
          <w:sz w:val="24"/>
          <w:szCs w:val="24"/>
        </w:rPr>
      </w:pPr>
    </w:p>
    <w:p w:rsidR="004A2630" w:rsidRPr="00E047C2" w:rsidRDefault="004A2630" w:rsidP="004A2630">
      <w:pPr>
        <w:pStyle w:val="Style19"/>
        <w:widowControl/>
        <w:ind w:firstLine="720"/>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10 Улучшение</w:t>
      </w:r>
    </w:p>
    <w:p w:rsidR="004A2630" w:rsidRPr="00E047C2" w:rsidRDefault="004A2630" w:rsidP="004A2630">
      <w:pPr>
        <w:pStyle w:val="Style9"/>
        <w:widowControl/>
        <w:ind w:firstLine="720"/>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720"/>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10.1 Несоответствия и корректирующие действия</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720"/>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установить, внедрить и поддерживать процедуры для устранения несоответствий и принятия корректирующих и предупреждающих действий.</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 процедурах следует определять требования по выявлению и исправлению несоответствий и принятию мер по смягчению их последствий.</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 случае несоответствия организация должна:</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реагировать на несоответствие и, если применимо:</w:t>
      </w:r>
    </w:p>
    <w:p w:rsidR="004A2630" w:rsidRPr="00E047C2" w:rsidRDefault="004A2630" w:rsidP="004A2630">
      <w:pPr>
        <w:pStyle w:val="Style12"/>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принять меры контроля и исправления;</w:t>
      </w:r>
    </w:p>
    <w:p w:rsidR="004A2630" w:rsidRPr="00E047C2" w:rsidRDefault="004A2630" w:rsidP="004A2630">
      <w:pPr>
        <w:pStyle w:val="Style12"/>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разобраться с последствиями;</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оценить необходимость принятия действий по предупреждению несоответствий и устранению их причин во избежание их повторения или возникновения в другом месте, путем:</w:t>
      </w:r>
    </w:p>
    <w:p w:rsidR="004A2630" w:rsidRPr="00E047C2" w:rsidRDefault="004A2630" w:rsidP="004A2630">
      <w:pPr>
        <w:pStyle w:val="Style12"/>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изучения несоответствия;</w:t>
      </w:r>
    </w:p>
    <w:p w:rsidR="004A2630" w:rsidRPr="00E047C2" w:rsidRDefault="004A2630" w:rsidP="004A2630">
      <w:pPr>
        <w:pStyle w:val="Style12"/>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 определения основных причин несоответствия; </w:t>
      </w:r>
    </w:p>
    <w:p w:rsidR="004A2630" w:rsidRPr="00E047C2" w:rsidRDefault="004A2630" w:rsidP="004A2630">
      <w:pPr>
        <w:pStyle w:val="Style12"/>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определения существования подобных несоответствий или их потенциального возникновения;</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изучить несоответствия, определить их причины и предпринять действия во избежание их повторения;</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осуществлять любые соответствующие действия, необходимые и предназначенные для предупреждения их возникновения;</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проверять эффективность любых предпринятых корректирующих и предупреждающих действий;</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записывать результаты предпринятых корректирующих и предупреждающих действий;</w:t>
      </w:r>
    </w:p>
    <w:p w:rsidR="004A2630" w:rsidRPr="00E047C2" w:rsidRDefault="004A2630" w:rsidP="004A2630">
      <w:pPr>
        <w:pStyle w:val="Style37"/>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внести изменения в СМООБ при необходимости.</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Корректирующие действия должны соответствовать последствиям несоответствий.</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обеспечить внесение предложенных изменений в документацию СМООБ и хранить документированную информацию в качестве доказательства:</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характера несоответствий и любых последующих предпринятых действий;</w:t>
      </w:r>
    </w:p>
    <w:p w:rsidR="004A2630" w:rsidRPr="00E047C2" w:rsidRDefault="004A2630" w:rsidP="004A2630">
      <w:pPr>
        <w:pStyle w:val="Style30"/>
        <w:widowControl/>
        <w:ind w:firstLine="720"/>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результатов любых корректирующих действий.</w:t>
      </w:r>
    </w:p>
    <w:p w:rsidR="004A2630" w:rsidRPr="00E047C2" w:rsidRDefault="004A2630" w:rsidP="004A2630">
      <w:pPr>
        <w:pStyle w:val="Style9"/>
        <w:widowControl/>
        <w:ind w:firstLine="720"/>
        <w:jc w:val="both"/>
        <w:rPr>
          <w:rStyle w:val="FontStyle65"/>
          <w:rFonts w:ascii="Times New Roman" w:hAnsi="Times New Roman" w:cs="Times New Roman"/>
          <w:sz w:val="24"/>
          <w:szCs w:val="24"/>
        </w:rPr>
      </w:pPr>
    </w:p>
    <w:p w:rsidR="00B153B9" w:rsidRPr="00E047C2" w:rsidRDefault="00B153B9" w:rsidP="004A2630">
      <w:pPr>
        <w:pStyle w:val="Style9"/>
        <w:widowControl/>
        <w:ind w:firstLine="720"/>
        <w:jc w:val="both"/>
        <w:rPr>
          <w:rStyle w:val="FontStyle65"/>
          <w:rFonts w:ascii="Times New Roman" w:hAnsi="Times New Roman" w:cs="Times New Roman"/>
          <w:sz w:val="24"/>
          <w:szCs w:val="24"/>
        </w:rPr>
      </w:pPr>
    </w:p>
    <w:p w:rsidR="00B153B9" w:rsidRPr="00E047C2" w:rsidRDefault="00B153B9" w:rsidP="004A2630">
      <w:pPr>
        <w:pStyle w:val="Style9"/>
        <w:widowControl/>
        <w:ind w:firstLine="720"/>
        <w:jc w:val="both"/>
        <w:rPr>
          <w:rStyle w:val="FontStyle65"/>
          <w:rFonts w:ascii="Times New Roman" w:hAnsi="Times New Roman" w:cs="Times New Roman"/>
          <w:sz w:val="24"/>
          <w:szCs w:val="24"/>
        </w:rPr>
      </w:pPr>
    </w:p>
    <w:p w:rsidR="00B153B9" w:rsidRPr="00E047C2" w:rsidRDefault="00B153B9" w:rsidP="004A2630">
      <w:pPr>
        <w:pStyle w:val="Style9"/>
        <w:widowControl/>
        <w:ind w:firstLine="720"/>
        <w:jc w:val="both"/>
        <w:rPr>
          <w:rStyle w:val="FontStyle65"/>
          <w:rFonts w:ascii="Times New Roman" w:hAnsi="Times New Roman" w:cs="Times New Roman"/>
          <w:sz w:val="24"/>
          <w:szCs w:val="24"/>
        </w:rPr>
      </w:pPr>
    </w:p>
    <w:p w:rsidR="00B153B9" w:rsidRPr="00E047C2" w:rsidRDefault="00B153B9" w:rsidP="004A2630">
      <w:pPr>
        <w:pStyle w:val="Style9"/>
        <w:widowControl/>
        <w:ind w:firstLine="720"/>
        <w:jc w:val="both"/>
        <w:rPr>
          <w:rStyle w:val="FontStyle65"/>
          <w:rFonts w:ascii="Times New Roman" w:hAnsi="Times New Roman" w:cs="Times New Roman"/>
          <w:sz w:val="24"/>
          <w:szCs w:val="24"/>
        </w:rPr>
      </w:pPr>
    </w:p>
    <w:p w:rsidR="004A2630" w:rsidRPr="00E047C2" w:rsidRDefault="004A2630" w:rsidP="004A2630">
      <w:pPr>
        <w:pStyle w:val="Style9"/>
        <w:widowControl/>
        <w:ind w:firstLine="720"/>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lastRenderedPageBreak/>
        <w:t>10.2 Постоянное улучшение</w:t>
      </w:r>
    </w:p>
    <w:p w:rsidR="004A2630" w:rsidRPr="00E047C2" w:rsidRDefault="004A2630" w:rsidP="004A2630">
      <w:pPr>
        <w:pStyle w:val="Style18"/>
        <w:widowControl/>
        <w:ind w:firstLine="720"/>
        <w:jc w:val="both"/>
        <w:rPr>
          <w:rStyle w:val="FontStyle64"/>
          <w:rFonts w:ascii="Times New Roman" w:hAnsi="Times New Roman" w:cs="Times New Roman"/>
          <w:sz w:val="24"/>
          <w:szCs w:val="24"/>
          <w:lang w:eastAsia="en-US" w:bidi="ar-SA"/>
        </w:rPr>
      </w:pPr>
    </w:p>
    <w:p w:rsidR="004A2630" w:rsidRPr="00E047C2" w:rsidRDefault="004A2630" w:rsidP="004A2630">
      <w:pPr>
        <w:pStyle w:val="Style18"/>
        <w:widowControl/>
        <w:ind w:firstLine="720"/>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10.2.1 Общие положения</w:t>
      </w:r>
    </w:p>
    <w:p w:rsidR="004A2630" w:rsidRPr="00E047C2" w:rsidRDefault="004A2630" w:rsidP="004A2630">
      <w:pPr>
        <w:pStyle w:val="Style30"/>
        <w:widowControl/>
        <w:ind w:firstLine="720"/>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постоянно улучшать целесообразность, адекватность и эффективность СМООБ посредством использования политики управления целями, задач, результатов аудита, анализа отслеживаемых событий, корректирующих и предупреждающих действий и управленческого анализа.</w:t>
      </w:r>
    </w:p>
    <w:p w:rsidR="004A2630" w:rsidRPr="00E047C2" w:rsidRDefault="004A2630" w:rsidP="004A2630">
      <w:pPr>
        <w:pStyle w:val="Style18"/>
        <w:widowControl/>
        <w:ind w:firstLine="720"/>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10.2.2 Управление изменениями</w:t>
      </w:r>
    </w:p>
    <w:p w:rsidR="004A2630" w:rsidRPr="00E047C2" w:rsidRDefault="004A2630" w:rsidP="004A2630">
      <w:pPr>
        <w:pStyle w:val="Style30"/>
        <w:widowControl/>
        <w:ind w:firstLine="720"/>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Организации следует установить определенную и документально оформленную программу управления изменениями в операциях по обеспечению безопасности, чтобы гарантировать рассмотрение любых внутренних или внешних изменений в отношении СМООБ, которые влияют на организацию. Она должна идентифицировать любые новые критические действия, которые необходимо включить в программу управления изменениями СМООБ. </w:t>
      </w:r>
    </w:p>
    <w:p w:rsidR="004A2630" w:rsidRPr="00E047C2" w:rsidRDefault="004A2630" w:rsidP="004A2630">
      <w:pPr>
        <w:pStyle w:val="Style18"/>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10.2.3 Возможности для улучшения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Организации следует отслеживать, оценивать и использовать возможности для улучшения работы СМООБ и устранять причины потенциальных проблем, включая: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постоянный мониторинг операционной среды для выявления потенциальных проблем и возможностей для улучшения;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определение и выполнение действий, необходимых для улучшения эффективности операций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анализ эффективности действий, предпринятых для повышения эффективности.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Предпринимаемые действия должны соответствовать влиянию потенциальных проблем, обязательствам организации и сущности ресурсов.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Высшему руководству необходимо гарантировать совершение действий без неоправданных задержек в целях использования возможностей для улучшения. В случае пересмотра существующих договоренностей и введения новых, которые могут повлиять на управление качеством операций и видов деятельности, организации необходимо рассмотреть связанные с ними риски до их внедрения.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Результаты проверок и предпринятые действия должны быть оформлены документально с сохранением соответствующих записей. Последующие действия должны включать проверку предпринятых действий и представление результатов проверки.</w:t>
      </w:r>
    </w:p>
    <w:p w:rsidR="004A2630" w:rsidRPr="00E047C2" w:rsidRDefault="004A2630" w:rsidP="004A2630">
      <w:pPr>
        <w:pStyle w:val="Style14"/>
        <w:widowControl/>
        <w:jc w:val="center"/>
        <w:rPr>
          <w:rStyle w:val="FontStyle60"/>
          <w:rFonts w:ascii="Times New Roman" w:hAnsi="Times New Roman" w:cs="Times New Roman"/>
          <w:b/>
          <w:sz w:val="24"/>
          <w:szCs w:val="24"/>
          <w:lang w:eastAsia="en-US"/>
        </w:rPr>
      </w:pPr>
      <w:r w:rsidRPr="00E047C2">
        <w:rPr>
          <w:rStyle w:val="FontStyle60"/>
          <w:rFonts w:ascii="Times New Roman" w:hAnsi="Times New Roman" w:cs="Times New Roman"/>
          <w:sz w:val="24"/>
          <w:szCs w:val="24"/>
        </w:rPr>
        <w:br w:type="page"/>
      </w:r>
      <w:r w:rsidRPr="00E047C2">
        <w:rPr>
          <w:rStyle w:val="FontStyle60"/>
          <w:rFonts w:ascii="Times New Roman" w:hAnsi="Times New Roman" w:cs="Times New Roman"/>
          <w:b/>
          <w:sz w:val="24"/>
          <w:szCs w:val="24"/>
          <w:lang w:eastAsia="en-US"/>
        </w:rPr>
        <w:lastRenderedPageBreak/>
        <w:t>Приложение A</w:t>
      </w:r>
    </w:p>
    <w:p w:rsidR="00E339D1" w:rsidRPr="00E047C2" w:rsidRDefault="00E339D1" w:rsidP="00E339D1">
      <w:pPr>
        <w:pStyle w:val="Style33"/>
        <w:widowControl/>
        <w:jc w:val="center"/>
        <w:rPr>
          <w:rStyle w:val="FontStyle59"/>
          <w:rFonts w:ascii="Times New Roman" w:hAnsi="Times New Roman" w:cs="Times New Roman"/>
          <w:b w:val="0"/>
          <w:bCs w:val="0"/>
          <w:i/>
          <w:sz w:val="24"/>
          <w:szCs w:val="24"/>
          <w:lang w:bidi="ar-SA"/>
        </w:rPr>
      </w:pPr>
      <w:r w:rsidRPr="00E047C2">
        <w:rPr>
          <w:rStyle w:val="FontStyle59"/>
          <w:rFonts w:ascii="Times New Roman" w:hAnsi="Times New Roman" w:cs="Times New Roman"/>
          <w:b w:val="0"/>
          <w:i/>
          <w:sz w:val="24"/>
          <w:szCs w:val="24"/>
          <w:lang w:eastAsia="en-US" w:bidi="ar-SA"/>
        </w:rPr>
        <w:t>(</w:t>
      </w:r>
      <w:r w:rsidRPr="00E047C2">
        <w:rPr>
          <w:rStyle w:val="FontStyle62"/>
          <w:rFonts w:ascii="Times New Roman" w:hAnsi="Times New Roman"/>
          <w:sz w:val="24"/>
          <w:szCs w:val="24"/>
          <w:lang w:eastAsia="en-US"/>
        </w:rPr>
        <w:t>информационное</w:t>
      </w:r>
      <w:r w:rsidRPr="00E047C2">
        <w:rPr>
          <w:rStyle w:val="FontStyle59"/>
          <w:rFonts w:ascii="Times New Roman" w:hAnsi="Times New Roman" w:cs="Times New Roman"/>
          <w:b w:val="0"/>
          <w:i/>
          <w:sz w:val="24"/>
          <w:szCs w:val="24"/>
          <w:lang w:eastAsia="en-US" w:bidi="ar-SA"/>
        </w:rPr>
        <w:t>)</w:t>
      </w:r>
    </w:p>
    <w:p w:rsidR="004A2630" w:rsidRPr="00E047C2" w:rsidRDefault="004A2630" w:rsidP="004A2630">
      <w:pPr>
        <w:pStyle w:val="Style33"/>
        <w:widowControl/>
        <w:jc w:val="center"/>
        <w:rPr>
          <w:rStyle w:val="FontStyle59"/>
          <w:rFonts w:ascii="Times New Roman" w:hAnsi="Times New Roman" w:cs="Times New Roman"/>
          <w:sz w:val="24"/>
          <w:szCs w:val="24"/>
          <w:lang w:eastAsia="en-US" w:bidi="ar-SA"/>
        </w:rPr>
      </w:pPr>
    </w:p>
    <w:p w:rsidR="004A2630" w:rsidRPr="00E047C2" w:rsidRDefault="004A2630" w:rsidP="004A2630">
      <w:pPr>
        <w:pStyle w:val="Style14"/>
        <w:widowControl/>
        <w:jc w:val="center"/>
        <w:rPr>
          <w:rStyle w:val="FontStyle60"/>
          <w:rFonts w:ascii="Times New Roman" w:hAnsi="Times New Roman" w:cs="Times New Roman"/>
          <w:b/>
          <w:sz w:val="24"/>
          <w:szCs w:val="24"/>
        </w:rPr>
      </w:pPr>
      <w:r w:rsidRPr="00E047C2">
        <w:rPr>
          <w:rStyle w:val="FontStyle60"/>
          <w:rFonts w:ascii="Times New Roman" w:hAnsi="Times New Roman" w:cs="Times New Roman"/>
          <w:b/>
          <w:sz w:val="24"/>
          <w:szCs w:val="24"/>
          <w:lang w:eastAsia="en-US"/>
        </w:rPr>
        <w:t>Руководство по использованию настоящего стандарта</w:t>
      </w:r>
    </w:p>
    <w:p w:rsidR="004A2630" w:rsidRPr="00E047C2" w:rsidRDefault="004A2630" w:rsidP="004A2630">
      <w:pPr>
        <w:pStyle w:val="Style9"/>
        <w:widowControl/>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Настоящее приложение помогает понять требования настоящего стандарта. Хотя приведенные руководящие принципы касаются и согласуются с требованиями, при реализации этих требований организации следует учитывать и реализовывать соответствующие пункты руководящих принципов, которые применяются к области ее действия, юридическим и договорным обязательствам и операционной среде согласно оценке рисков и анализу рисков для прав человека. Элементы этих руководящих принципов, не относящиеся к организации СМООБ, должны быть обоснованы в Положении о применимости.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Операции по обеспечению личной безопасности играют важную роль в защите клиентов из государственного, частного и некоммерческого секторов, работающих в условиях слабого управления или нарушенного принципа верховенства закона вследствие воздействия событий, обусловленных человеческими или естественными факторами. Клиенты из государственных, частных и неправительственных организаций (НПО) пользуются широким спектром услуг от организаций, которые исполняют или заключают контракты на операции по обеспечению безопасности в поддержку коммерческих, гуманитарных, дипломатических, опытно-конструкторских и военных действий, а также для защиты других видов деятельности, включая восстановление инфраструктуры. Объем и масштабы деятельности организаций, которые проводят операции по обеспечению безопасности или заключают контракты на их проведение, включают охрану и защиту людей и объектов, например, автоколонн, сооружений, отмеченных участков, имущества или других мест (вооруженных или невооруженных), а также других видов деятельности, для осуществления которых сотрудники организаций уполномочены иметь или использовать оружие при исполнении своих обязанностей. В настоящем стандарте предоставлены подконтрольные критерии для организаций и их клиентов в целях демонстрации ответственности за соблюдение прав человека и основных свобод и предотвращения неправомерных, незаконных и ненужных действий.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Основная роль организаций, которые проводят операции по обеспечению безопасности или заключают контракты на их выполнение, заключается в обеспечении безопасной и надежной работы клиентов с соблюдением и поддержкой основополагающего и универсального права человека на защиту своей личности и имущества в условиях слабого управления. Во многих частях мира это основополагающее право подвергается посягательству. Во многих случаях это посягательство направлено против людей, которые работают над облегчением страданий пострадавшего населения, восстановлением критической инфраструктуры, необходимой для благосостояния людей и общества, или занимаются другими видами деятельности, приводящими к долговременной стабильности и развитию населения. Это посягательство может иметь целью немедленную финансовую выгоду по политическим мотивам или по причинам ненависти, фанатизма и/или мести. Это посягательство не только нарушает основополагающие права отдельных лиц, на которые оно нацелено, но также затрагивает многие слои населения, которым в результате отказывают в еде, воде, медицинском обслуживании, электричестве, трудоустройстве и мире. Часто преступники ищут укрытия среди гражданского населения, используя невинных для своей защиты, зачастую прибегая к запугиванию и устрашению. В тех случаях, когда сообщество или действующие органы </w:t>
      </w:r>
      <w:r w:rsidRPr="00E047C2">
        <w:rPr>
          <w:rStyle w:val="FontStyle62"/>
          <w:rFonts w:ascii="Times New Roman" w:hAnsi="Times New Roman"/>
          <w:i w:val="0"/>
          <w:sz w:val="24"/>
          <w:szCs w:val="24"/>
          <w:lang w:eastAsia="en-US" w:bidi="ar-SA"/>
        </w:rPr>
        <w:lastRenderedPageBreak/>
        <w:t>власти не имеют возможности защитить жизни, права и имущество своих граждан или неспособны обеспечить минимальную безопасность или привлечь виновных в посягательстве к ответственности, отдельные лица и организации могут обратиться за помощью к коммерческим поставщикам услуг по обеспечению безопасности в целях самообороны и предотвращения совершения серьезных преступлений, связанных с угрозой жизни или серьезными телесными повреждениями.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Настоящий стандарт признает, что организации, которые исполняют или заключают контракты на выполнение операций по обеспечению безопасности, действуют в нестабильных и опасных условиях. Настоящий стандарт содержит принципы и требования по управлению связанными с деятельностью рисками в условиях слабого управления или нарушенного принципа верховенства закона вследствие воздействия событий, обусловленных человеческими или естественными факторами. Целью настоящего стандарта является повышение и демонстрация высокого уровня профессионализма организаций с одновременным обеспечением безопасности своих операций и клиентов, а также соблюдением прав человека, законов и основных свобод.</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Задача организаций, которые осуществляют операции по обеспечению безопасности или заключают договора на их выполнение, выходит за рамки реагирования и сообщения о происшествиях. Организации должны участвовать во всеобъемлющем и систематическом процессе для превентивного управления рисками, связанными с их операциями. Это требует создания непрерывного, динамичного и интерактивного процесса управления, который способствует развитию культуры уважения прав человека, законов и основных свобод, обеспечивая при этом клиентов уровнем обслуживания, соответствующим их миссии.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Уважительное отношение к жизни и человеческому достоинству является основополагающим принципом настоящего стандарта. Организации, осуществляющие операции по обеспечению безопасности или заключающие договора на их выполнение, и их клиенты обязаны уважительно относиться к жизни и человеческому достоинству внутренних и внешних заинтересованных сторон (включая общество в целом). Используя настоящий стандарт, организации могут лучше понимать риски, с которыми они сталкиваются, и заранее разрабатывать стратегии, которые будут:</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управлять риском для жизни и имущества тех, кого они обязаны защищать по договору;</w:t>
      </w:r>
    </w:p>
    <w:p w:rsidR="004A2630" w:rsidRPr="00E047C2" w:rsidRDefault="004A2630" w:rsidP="004A2630">
      <w:pPr>
        <w:pStyle w:val="Style42"/>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b) поддерживать цели Документа Монтре о соответствующих международно-правовых обязательствах и передовых практических методах государств, касающихся функционирования частных военных и охранных компаний в период вооруженного конфликта (17 сентября 2008 г.), Международного кодекса поведения для частных поставщиков услуг безопасности (МКП) (9 ноября 2010 г.) и </w:t>
      </w:r>
      <w:r w:rsidRPr="00E047C2">
        <w:rPr>
          <w:rStyle w:val="FontStyle63"/>
          <w:rFonts w:ascii="Times New Roman" w:hAnsi="Times New Roman" w:cs="Times New Roman"/>
          <w:i w:val="0"/>
          <w:sz w:val="24"/>
          <w:szCs w:val="24"/>
          <w:lang w:eastAsia="en-US" w:bidi="ar-SA"/>
        </w:rPr>
        <w:t>Руководящих принципов предпринимательской деятельности в аспекте прав человека: осуществление рамок Организации Объединенных Наций в отношении «защиты, соблюдения и средств правовой защиты» (</w:t>
      </w:r>
      <w:r w:rsidRPr="00E047C2">
        <w:rPr>
          <w:rStyle w:val="FontStyle62"/>
          <w:rFonts w:ascii="Times New Roman" w:hAnsi="Times New Roman"/>
          <w:i w:val="0"/>
          <w:sz w:val="24"/>
          <w:szCs w:val="24"/>
          <w:lang w:eastAsia="en-US" w:bidi="ar-SA"/>
        </w:rPr>
        <w:t>2011 г.);</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демонстрировать приверженность, соответствие и ответственность за соблюдение прав человека, законов и основных свобод;</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снижать риск и поддерживать деловую и операционную миссию;</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успешно управлять нежелательным или разрушительным событием путем разработки стратегии и планов действий для защиты своих интересов, интересов своих клиентов и других заинтересованных сторон.</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Адаптивное и упреждающее планирование и подготовка к возможным нежелательным и разрушительным событиям помогут снизить вероятность возникновения и последствия события. Целостный процесс управления может помочь избежать или </w:t>
      </w:r>
      <w:r w:rsidRPr="00E047C2">
        <w:rPr>
          <w:rStyle w:val="FontStyle62"/>
          <w:rFonts w:ascii="Times New Roman" w:hAnsi="Times New Roman"/>
          <w:i w:val="0"/>
          <w:sz w:val="24"/>
          <w:szCs w:val="24"/>
          <w:lang w:eastAsia="en-US" w:bidi="ar-SA"/>
        </w:rPr>
        <w:lastRenderedPageBreak/>
        <w:t>минимизировать прерывание, или приостановку работ критически важных служб и операций.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 настоящем стандарте содержатся руководящие указания или рекомендации для любой организации, осуществляющей операции по обеспечению безопасности или заключающей договора на их выполнение, по выявлению и развитию передового опыта в целях поддержки действий по: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снижению рисков на протяжении всей своей деятельности и цепочки поставок (включая субподрядчиков);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обеспечению видения и руководства со стороны высшего руководства для стратегий по защите материальных и нематериальных активов с соблюдением прав человека, законов и основных свобод;</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выявлению и оценке рисков, критических для краткосрочного и долгосрочного успеха;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минимизации вероятности и последствий широкого спектра опасностей и угроз;</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пониманию, обеспечению и применению обучения в отношении прав человека;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пониманию ролей и обязанностей, необходимых для защиты активов и миссии;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управлению мерами и ресурсами реагирования на происшествия;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разработке, тестированию и поддержке планов предотвращению и реагированию на происшествия и связанные с ними операционные процедуры;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разработке и проведению обучения, выполнению упражнений для поддержки и оценки процедур профилактики, защиты, обеспечения готовности, смягчения, реагирования, восстановления и эксплуатации;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j) разработке и реализации учебных программ для поддержки операций, требующих применения силы;</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k) разработке внутренних и внешних коммуникационных процедур, включая реагирование на запросы на получение информации от СМИ или общественности;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l) установлению показателей для измерения и демонстрации успеха;</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m) документированию ключевых ресурсов, инфраструктуры, задач и обязанностей, необходимых для поддержки важнейших операционных функций;</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n) формированию процессов, обеспечивающих безопасность, актуальность и уместность информации для меняющихся рисков и условий эксплуатации.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Успех системы менеджмента зависит от работы всех уровней и функций в организации, особенно высшего руководства организации. Лица, принимающие решения, должны быть готовы к составлению бюджета и обеспечению необходимых для этого ресурсов. Необходимо сформировать соответствующую административную структуру для эффективной борьбы с профилактикой, смягчением последствий и управлением. Это обеспечит понимание всеми заинтересованными сторонами того, кто принимает решения, способа реализации этих решений, ролей и обязанностей всех лиц, работающих от имени организации. Настоящий стандарт формирует культурную среду для операций по обеспечению безопасности внутри организации, в которой вся деятельность по обеспечению безопасности неразрывно связана с соблюдением прав человека, законов и основных свобод.</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Клиенты организаций, осуществляющие операции по обеспечению безопасности или заключающие договора на их выполнение, заинтересованы в том, чтобы организации придерживались принципов настоящего стандарта, поскольку действия организации напрямую отражаются на ее клиентах, особенно когда клиент является государственным органом. Последствия неправомерных, незаконных и ненужных действий со стороны организации, осуществляющей операции по обеспечению безопасности или заключающей договора на их выполнение, могут варьироваться, начиная от смущения клиента, репутационных рисков и юридических обязательств, срыва критических дипломатических </w:t>
      </w:r>
      <w:r w:rsidRPr="00E047C2">
        <w:rPr>
          <w:rStyle w:val="FontStyle62"/>
          <w:rFonts w:ascii="Times New Roman" w:hAnsi="Times New Roman"/>
          <w:i w:val="0"/>
          <w:sz w:val="24"/>
          <w:szCs w:val="24"/>
          <w:lang w:eastAsia="en-US" w:bidi="ar-SA"/>
        </w:rPr>
        <w:lastRenderedPageBreak/>
        <w:t>работ, работ по оказанию помощи и восстановлению до усиления угрозы. Таким образом, при заключении договоров на оказание услуг с организациями клиенты также заинтересованы в том, чтобы договоры отражали открытое внедрение СМООБ.</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bookmarkStart w:id="65" w:name="bookmark87"/>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r w:rsidRPr="00E047C2">
        <w:rPr>
          <w:rStyle w:val="FontStyle65"/>
          <w:rFonts w:ascii="Times New Roman" w:hAnsi="Times New Roman" w:cs="Times New Roman"/>
          <w:sz w:val="24"/>
          <w:szCs w:val="24"/>
          <w:lang w:eastAsia="en-US"/>
        </w:rPr>
        <w:t>A</w:t>
      </w:r>
      <w:bookmarkEnd w:id="65"/>
      <w:r w:rsidRPr="00E047C2">
        <w:rPr>
          <w:rStyle w:val="FontStyle65"/>
          <w:rFonts w:ascii="Times New Roman" w:hAnsi="Times New Roman" w:cs="Times New Roman"/>
          <w:sz w:val="24"/>
          <w:szCs w:val="24"/>
          <w:lang w:eastAsia="en-US"/>
        </w:rPr>
        <w:t>.2 Права человека и международное право</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A.2.1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 этом пункте рассматриваются права человека и международное право. Прежде чем приступить к осуществлению операций по обеспечению безопасности в любой конкретной среде следует обратиться за юридической консультацией.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Смотреть Библиографию для получения ссылок на некоторые из применимых международных документов. </w:t>
      </w:r>
    </w:p>
    <w:p w:rsidR="004A2630" w:rsidRPr="00E047C2" w:rsidRDefault="004A2630" w:rsidP="004A2630">
      <w:pPr>
        <w:pStyle w:val="Style24"/>
        <w:widowControl/>
        <w:ind w:firstLine="567"/>
        <w:jc w:val="both"/>
        <w:rPr>
          <w:rStyle w:val="FontStyle65"/>
          <w:rFonts w:ascii="Times New Roman" w:hAnsi="Times New Roman"/>
          <w:sz w:val="24"/>
          <w:szCs w:val="24"/>
          <w:lang w:bidi="ar-SA"/>
        </w:rPr>
      </w:pPr>
    </w:p>
    <w:p w:rsidR="004A2630" w:rsidRPr="00E047C2" w:rsidRDefault="004A2630" w:rsidP="004A2630">
      <w:pPr>
        <w:pStyle w:val="Style24"/>
        <w:widowControl/>
        <w:ind w:firstLine="567"/>
        <w:jc w:val="both"/>
        <w:rPr>
          <w:rStyle w:val="FontStyle65"/>
          <w:rFonts w:ascii="Times New Roman" w:hAnsi="Times New Roman"/>
          <w:sz w:val="24"/>
          <w:szCs w:val="24"/>
          <w:lang w:eastAsia="en-US" w:bidi="ar-SA"/>
        </w:rPr>
      </w:pPr>
      <w:r w:rsidRPr="00E047C2">
        <w:rPr>
          <w:rStyle w:val="FontStyle65"/>
          <w:rFonts w:ascii="Times New Roman" w:hAnsi="Times New Roman"/>
          <w:sz w:val="24"/>
          <w:szCs w:val="24"/>
          <w:lang w:eastAsia="en-US" w:bidi="ar-SA"/>
        </w:rPr>
        <w:t>A.2.2 Права человека</w:t>
      </w:r>
    </w:p>
    <w:p w:rsidR="004A2630" w:rsidRPr="00E047C2" w:rsidRDefault="004A2630" w:rsidP="004A2630">
      <w:pPr>
        <w:pStyle w:val="Style24"/>
        <w:widowControl/>
        <w:ind w:firstLine="567"/>
        <w:jc w:val="both"/>
        <w:rPr>
          <w:rStyle w:val="FontStyle64"/>
          <w:rFonts w:ascii="Times New Roman" w:hAnsi="Times New Roman" w:cs="Times New Roman"/>
          <w:sz w:val="24"/>
          <w:szCs w:val="24"/>
          <w:lang w:eastAsia="en-US" w:bidi="ar-SA"/>
        </w:rPr>
      </w:pPr>
    </w:p>
    <w:p w:rsidR="004A2630" w:rsidRPr="00E047C2" w:rsidRDefault="004A2630" w:rsidP="004A2630">
      <w:pPr>
        <w:pStyle w:val="Style24"/>
        <w:widowControl/>
        <w:ind w:firstLine="567"/>
        <w:jc w:val="both"/>
        <w:rPr>
          <w:rStyle w:val="FontStyle64"/>
          <w:rFonts w:ascii="Times New Roman" w:hAnsi="Times New Roman" w:cs="Times New Roman"/>
          <w:sz w:val="24"/>
          <w:szCs w:val="24"/>
          <w:lang w:bidi="ar-SA"/>
        </w:rPr>
      </w:pPr>
      <w:r w:rsidRPr="00E047C2">
        <w:rPr>
          <w:rStyle w:val="FontStyle64"/>
          <w:rFonts w:ascii="Times New Roman" w:hAnsi="Times New Roman" w:cs="Times New Roman"/>
          <w:sz w:val="24"/>
          <w:szCs w:val="24"/>
          <w:lang w:eastAsia="en-US" w:bidi="ar-SA"/>
        </w:rPr>
        <w:t>A.2.2.1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Опираясь на Документ Монтре о соответствующих международно-правовых обязательствах и передовых практических методах государств, касающихся функционирования частных военных и охранных компаний в период вооруженного конфликта (17 сентября 2008 г.), Международный кодекс поведения для частных поставщиков услуг безопасности (МКП) (9 ноября 2010 г.) и Руководящие принципы </w:t>
      </w:r>
      <w:r w:rsidRPr="00E047C2">
        <w:rPr>
          <w:rStyle w:val="FontStyle63"/>
          <w:rFonts w:ascii="Times New Roman" w:hAnsi="Times New Roman" w:cs="Times New Roman"/>
          <w:i w:val="0"/>
          <w:sz w:val="24"/>
          <w:szCs w:val="24"/>
          <w:lang w:eastAsia="en-US" w:bidi="ar-SA"/>
        </w:rPr>
        <w:t>предпринимательской деятельности в аспекте прав человека: осуществление рамок Организации Объединенных Наций в отношении «защиты, соблюдения и средств правовой защиты» (</w:t>
      </w:r>
      <w:r w:rsidRPr="00E047C2">
        <w:rPr>
          <w:rStyle w:val="FontStyle62"/>
          <w:rFonts w:ascii="Times New Roman" w:hAnsi="Times New Roman"/>
          <w:i w:val="0"/>
          <w:sz w:val="24"/>
          <w:szCs w:val="24"/>
          <w:lang w:eastAsia="en-US" w:bidi="ar-SA"/>
        </w:rPr>
        <w:t xml:space="preserve">21 марта 2011 г.), под «правами человека», упоминаемыми в настоящем стандарте, подразумеваются права и свободы, закрепленные в международном праве по вопросам прав человека, на которые имеют право все люди исходя из принципа равноправия. Права человека универсальны, взаимосвязаны, взаимозависимы, неотъемлемы и неделимы. Они сформулированы как в государственном, так и в международном праве. </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 контексте настоящего стандарта организации, которые осуществляют операции по обеспечению безопасности или заключают договора на их выполнение, должны уважать все права человека, включая следующие неотъемлемые права:</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право на жизнь;</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отсутствие геноцида и преступлений против человечности;</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отсутствие пыток, жестоких, бесчеловечных или унижающих достоинство видов обращения и наказания;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отсутствие рабства, работорговли и рабского труда;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права на надлежащее рассмотрение дела в суде, равенство перед законом и справедливое судебное разбирательство;</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право быть свободным от применения уголовного закона с приданием ему обратной силы;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право на свободу мысли, совести и вероисповедании;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свобода от дискриминации.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A.2.2.2 Самозащита и защита других</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Цель организации, осуществляющей операции по обеспечению безопасности или заключающей договора на их выполнение, состоит в том, чтобы предоставить право на жизнь в нестабильных и опасных условиях, и сделать это, не нарушая других прав человека. Настоящий стандарт признает фундаментальную важность самозащиты для защиты права на жизнь. Самозащита позволяет человеку использовать разумную силу для </w:t>
      </w:r>
      <w:r w:rsidRPr="00E047C2">
        <w:rPr>
          <w:rStyle w:val="FontStyle62"/>
          <w:rFonts w:ascii="Times New Roman" w:hAnsi="Times New Roman"/>
          <w:i w:val="0"/>
          <w:sz w:val="24"/>
          <w:szCs w:val="24"/>
          <w:lang w:eastAsia="en-US" w:bidi="ar-SA"/>
        </w:rPr>
        <w:lastRenderedPageBreak/>
        <w:t>защиты себя или других. Силу с летальным исходом следует применять только в целях самообороны или защиты других лиц, если это обоснованно необходимо для предотвращения смертей или нанесения серьезных телесных повреждений.</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A.2.3 Международное гуманитарное право</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Международное гуманитарное право (МГП) или право вооруженных конфликтов (ПВК) относится к международному соглашению и нормам обычного права, которые регулируют военные действия или вооруженный конфликт (законы и обычаи войны). В контексте данного руководства можно считать, что МГП и ПВК имеют одинаковое значение. МГП определяет поведение и ответственность отдельных лиц и государств во время вооруженного конфликта. МГП стремится ограничить страдания, вызванные войной, защищая людей, которые не участвуют или больше не участвуют в военных действиях, и ограничивая методы и средства ведения войны. Основные правила МГП включают обязательства по: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участию в ограниченных способах и средствах ведения войны;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проведению различий между теми, кто непосредственно участвует в боевых действиях, и гражданским населением (мирными жителями);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ограничению атак до исключительно военных целей;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избеганию нанесения ненужного вреда гражданскому населению и имуществу;</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воздержанию от причинения вреда или убийства противника, сдавшегося добровольно или больше не участвующего в боевых действиях;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гуманному отношению ко всем лицам, не принимающим активного участия в военных действиях (включая противников, которые сдались, ранены или больны);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воздержанию от физических или психических пыток, или жестокого наказания.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Международно-правовые обязательства, особенно применимые к ЧОП, указаны в Документе Монтре, часть 1, пункты 22-27.</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Во время вооруженного конфликта сотрудники силовых структур обычно считаются гражданскими лицами согласно МГП. Как гражданские лица, сотрудники силовых структур не могут подвергаться прямому нападению, если только они не участвуют непосредственно в военных действиях. В соответствии с условиями настоящего стандарта организации, осуществляющие операции по обеспечению безопасности или заключающие договора на их выполнение, и их персонал не имеют права участвовать в боевых действиях или совершать какие-либо другие действия, которые могут нанести прямой ущерб военным операциям или возможностям стороны вооруженного конфликта. Это ограничение обычно означает, что сотрудники силовых структур не могут, например, атаковать вражеские вооруженные силы или защищать военную цель от нападения вражеских вооруженных сил без потери своей защиты в качестве гражданских лиц. Прямое участие сотрудников силовых структур в боевых действиях не запрещено МГП. В случае захвата сотрудники силовых структур, которым разрешено сопровождать вооруженные силы, не теряют существующего права на статус военнопленного в результате их непосредственного участия в боевых действиях. Тем не менее, являясь гражданскими лицами без привилегий участия в сражениях, сотрудники силовых структур могут быть привлечены к ответственности в соответствии с уголовным и гражданским правом за любые серьезные травмы или смерть, причиненные другим лицам, или уничтожение имущества по их вине. Независимо от статуса военнопленного, захваченные сотрудники силовых структур имеют право на удовлетворительные и гуманные условия содержания.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Самозащита и защита других лиц от незаконного нападения является неотъемлемым правом и не считается прямым участием в военных действиях. Право на самозащиту </w:t>
      </w:r>
      <w:r w:rsidRPr="00E047C2">
        <w:rPr>
          <w:rStyle w:val="FontStyle62"/>
          <w:rFonts w:ascii="Times New Roman" w:hAnsi="Times New Roman"/>
          <w:i w:val="0"/>
          <w:sz w:val="24"/>
          <w:szCs w:val="24"/>
          <w:lang w:eastAsia="en-US" w:bidi="ar-SA"/>
        </w:rPr>
        <w:lastRenderedPageBreak/>
        <w:t>применяется, даже если злоумышленник (и) является членом вооруженных сил государства, если такое нападение является незаконным в соответствии с МГП. Применение силы сотрудниками силовых структур для противодействия незаконным нападениям не лишает их статуса гражданских лиц. Однако оборонительный огонь против законного нападения или иное противодействие (например, стороной вооруженного конфликта против военной цели вражеской стороны) может рассматриваться как прямое участие в боевых действиях, что приведет к потере статуса во время этих действий.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Сотрудники силовых структур могут быть обвинены и осуждены за такие серьезные нарушения международного права, как военные преступления и преступления против человечности. Эти преступления имеют экстерриториальную юрисдикцию с различной степенью применения. Некоторые государства и международные организации продвигают концепцию универсальной юрисдикции в отношении таких преступлений. В соответствии с этой концепцией лица, обвиняемые в совершении таких преступлений, могут предстать перед судом в любой стране и перед любым судьей. Директора, менеджеры и руководители персонала, выполняющего операции по обеспечению безопасности, также могут быть привлечены к ответственности за такие преступления, совершенные сотрудниками под их эффективным руководством, либо из-за соблюдения издаваемых ими приказов или инструкций, либо из-за неспособности руководителей операций по обеспечению безопасности осуществлять надлежащий контроль над своим персоналом. Компании могут также быть привлечены к ответственности в соответствии с уголовным или гражданским правом.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На основании оценки риска рекомендуется, чтобы организация проконсультировалась с соответствующим юрисконсультом для толкования и освещения положений законодательства. Организации, действующие в условиях вооруженного конфликта, должны предусматривать более всестороннюю подготовку лиц, работающих от их имени, которая включает следующее (перечень не является исчерпывающим):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разница между самозащитой/защитой других и непосредственным участием в боевых действиях;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конкретные индивидуальные преступления, например, пытки и другое бесчеловечное обращение, которые могут быть отнесены к военным преступлениям или преступлениям против человечности;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частные вопросы относительно применения силы в международных и немеждународных вооруженных конфликтах, включая различия между международным вооруженным конфликтом и вооруженным конфликтом, не имеющим международного характера, и статусом различных воюющих сторон и негосударственных вооруженных групп;</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различие между использованием процедур применения силы и правилами ведения боевых действий, свойственных вооруженным силам;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обстоятельства, при которых организация и лица, работающие от ее имени, могут рассматриваться как воюющие стороны или включаться в вооруженные силы.</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A.2.4 Обычное международное право</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Обычное международное право относится к нормам права, разработанным на основе соответствующего поведения государств, убежденных в том, что закон требует, чтобы они действовали именно так, а не иначе. Элементы обычного международного права включают в себя распространенное повторение государствами аналогичных международных актов в течение длительного периода времени (практика государств), действий из чувства долга и действий, принимаемых значительным числом государств.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Обычное международное право является обязательным для всех государств, независимо от того, являются ли они участником определенного договора или конвенции. Ряд прав человека, перечисленных выше, сегодня считается обычным международным правом. Что касается МГП, то значимые элементы законов, касающихся международного вооруженного конфликта, относятся к обычному, а не договорному праву. Применение большей части МГП к немеждународным вооруженным конфликтам касается обычного международного права. Вопросы, связанные с гражданским статусом в вооруженном конфликте и непосредственным участием в военных действиях, по-прежнему относятся к обычному праву и напрямую влияют на деятельность организации.</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A.2.5 Международное право по вопросам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Международное право </w:t>
      </w:r>
      <w:r w:rsidRPr="00E047C2">
        <w:rPr>
          <w:rStyle w:val="FontStyle65"/>
          <w:rFonts w:ascii="Times New Roman" w:hAnsi="Times New Roman"/>
          <w:b w:val="0"/>
          <w:sz w:val="24"/>
          <w:szCs w:val="24"/>
          <w:lang w:eastAsia="en-US" w:bidi="ar-SA"/>
        </w:rPr>
        <w:t>по вопросам прав человека</w:t>
      </w:r>
      <w:r w:rsidRPr="00E047C2">
        <w:rPr>
          <w:rStyle w:val="FontStyle65"/>
          <w:rFonts w:ascii="Times New Roman" w:hAnsi="Times New Roman"/>
          <w:sz w:val="24"/>
          <w:szCs w:val="24"/>
          <w:lang w:eastAsia="en-US" w:bidi="ar-SA"/>
        </w:rPr>
        <w:t xml:space="preserve"> </w:t>
      </w:r>
      <w:r w:rsidRPr="00E047C2">
        <w:rPr>
          <w:rStyle w:val="FontStyle62"/>
          <w:rFonts w:ascii="Times New Roman" w:hAnsi="Times New Roman"/>
          <w:i w:val="0"/>
          <w:sz w:val="24"/>
          <w:szCs w:val="24"/>
          <w:lang w:eastAsia="en-US" w:bidi="ar-SA"/>
        </w:rPr>
        <w:t xml:space="preserve">относится к международному праву, которое поощряет и защищает права человека и включает в себя договора и соглашения между государствами. Международное право </w:t>
      </w:r>
      <w:r w:rsidRPr="00E047C2">
        <w:rPr>
          <w:rStyle w:val="FontStyle65"/>
          <w:rFonts w:ascii="Times New Roman" w:hAnsi="Times New Roman"/>
          <w:b w:val="0"/>
          <w:sz w:val="24"/>
          <w:szCs w:val="24"/>
          <w:lang w:eastAsia="en-US" w:bidi="ar-SA"/>
        </w:rPr>
        <w:t>по вопросам прав человека</w:t>
      </w:r>
      <w:r w:rsidRPr="00E047C2">
        <w:rPr>
          <w:rStyle w:val="FontStyle65"/>
          <w:rFonts w:ascii="Times New Roman" w:hAnsi="Times New Roman"/>
          <w:sz w:val="24"/>
          <w:szCs w:val="24"/>
          <w:lang w:eastAsia="en-US" w:bidi="ar-SA"/>
        </w:rPr>
        <w:t xml:space="preserve"> </w:t>
      </w:r>
      <w:r w:rsidRPr="00E047C2">
        <w:rPr>
          <w:rStyle w:val="FontStyle62"/>
          <w:rFonts w:ascii="Times New Roman" w:hAnsi="Times New Roman"/>
          <w:i w:val="0"/>
          <w:sz w:val="24"/>
          <w:szCs w:val="24"/>
          <w:lang w:eastAsia="en-US" w:bidi="ar-SA"/>
        </w:rPr>
        <w:t xml:space="preserve">является обязательным для государств и их представителей. Международные стандарты в области прав человека исполняются через национальные законы и различные международные и региональные суды и трибуналы, а также через устав ООН и основанные на договорах механизмы. Принципы, описанные в МКП, предназначены для направления организации в разработке и реализации политик и процедур, соответствующих целям международного права </w:t>
      </w:r>
      <w:r w:rsidRPr="00E047C2">
        <w:rPr>
          <w:rStyle w:val="FontStyle65"/>
          <w:rFonts w:ascii="Times New Roman" w:hAnsi="Times New Roman"/>
          <w:b w:val="0"/>
          <w:sz w:val="24"/>
          <w:szCs w:val="24"/>
          <w:lang w:eastAsia="en-US" w:bidi="ar-SA"/>
        </w:rPr>
        <w:t xml:space="preserve">по вопросам прав </w:t>
      </w:r>
      <w:r w:rsidRPr="00E047C2">
        <w:rPr>
          <w:rStyle w:val="FontStyle62"/>
          <w:rFonts w:ascii="Times New Roman" w:hAnsi="Times New Roman"/>
          <w:i w:val="0"/>
          <w:sz w:val="24"/>
          <w:szCs w:val="24"/>
          <w:lang w:eastAsia="en-US" w:bidi="ar-SA"/>
        </w:rPr>
        <w:t>человека.</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A.3 Системный подход к управлению</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Система менеджмента – это динамичный и многогранный процесс, каждый элемент которого взаимодействует как структурированный комплекс функциональных единиц. Она предлагает структуру, основанную на предположении, что составные части системы могут быть лучше поняты при рассмотрении в контексте отношений друг с другом и с другими системами, а не отдельно друг от друга. Единственный способ полностью понять и реализовать элементы системы менеджмента – это понять ее части относительно системы в целом. Это приводит к итеративному процессу, в котором установление контекста и политики, оценка рисков, реализация, эксплуатация, оценка и анализ не являются рядом последовательных шагов, а скорее комплексом взаимодействующих функций.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Системный подход к управлению характеризуется: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пониманием контекста и среды, в которой работает система;</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определение основных элементов системы, а также ее границ;</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пониманием роли или функции каждого элемента в системе;</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d) пониманием динамического взаимодействия между элементами системы.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Системный подход обеспечивает разработку целостных стратегий и политик. Он предлагает надежную аналитическую основу для разработки стратегий и политик, которые должны быть реализованы в сложной и изменяющейся среде, в которой работает организация. Формирование основы для оценки рисков и эффективности стратегий и политик до и во время их реализации предусматривает получение обратной связи для принятия решений на протяжении всего процесса.</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E97022" w:rsidRPr="00E047C2" w:rsidRDefault="00E97022" w:rsidP="004A2630">
      <w:pPr>
        <w:pStyle w:val="Style9"/>
        <w:widowControl/>
        <w:ind w:firstLine="567"/>
        <w:jc w:val="both"/>
        <w:rPr>
          <w:rStyle w:val="FontStyle65"/>
          <w:rFonts w:ascii="Times New Roman" w:hAnsi="Times New Roman" w:cs="Times New Roman"/>
          <w:sz w:val="24"/>
          <w:szCs w:val="24"/>
        </w:rPr>
      </w:pPr>
    </w:p>
    <w:p w:rsidR="00E97022" w:rsidRPr="00E047C2" w:rsidRDefault="00E97022" w:rsidP="004A2630">
      <w:pPr>
        <w:pStyle w:val="Style9"/>
        <w:widowControl/>
        <w:ind w:firstLine="567"/>
        <w:jc w:val="both"/>
        <w:rPr>
          <w:rStyle w:val="FontStyle65"/>
          <w:rFonts w:ascii="Times New Roman" w:hAnsi="Times New Roman" w:cs="Times New Roman"/>
          <w:sz w:val="24"/>
          <w:szCs w:val="24"/>
        </w:rPr>
      </w:pPr>
    </w:p>
    <w:p w:rsidR="00E97022" w:rsidRPr="00E047C2" w:rsidRDefault="00E97022" w:rsidP="004A2630">
      <w:pPr>
        <w:pStyle w:val="Style9"/>
        <w:widowControl/>
        <w:ind w:firstLine="567"/>
        <w:jc w:val="both"/>
        <w:rPr>
          <w:rStyle w:val="FontStyle65"/>
          <w:rFonts w:ascii="Times New Roman" w:hAnsi="Times New Roman" w:cs="Times New Roman"/>
          <w:sz w:val="24"/>
          <w:szCs w:val="24"/>
        </w:rPr>
      </w:pPr>
    </w:p>
    <w:p w:rsidR="00E97022" w:rsidRPr="00E047C2" w:rsidRDefault="00E97022"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lastRenderedPageBreak/>
        <w:t>A.4 Среда организации</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A.4.1 Понимание организации и ее среды</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A.4.1.1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Для управления рисками и развития культуры уважения прав человека организации необходимы знания и понимание внутренних и внешних факторов, которые могут влиять на ее операции по обеспечению безопасности и на заинтересованные стороны.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устанавливает специфику своей СМООБ путем выявления и понимания внутренних и внешних воздействий и среды, в которой она работает. При определении специфики организация может установить область действия своей СМООБ и разработать подходящую для этой цели структуру для управления операциями по обеспечению безопасности. Это должно способствовать соответствию целям, потребностям и проблемам внутренних и внешних заинтересованных сторон. Специфика определяет критерии управления риском для организации, клиентов и затронутых сообществ, тем самым обеспечивая основу для установления критериев риска и параметров оценки риска и процессов обработки.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 процессе установления внутренней и внешней среды организация должна определить свои значительные материальные и нематериальные активы. Это включает определение относительной важности различных типов активов для результативности и успеха организации.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A.4.1.2 Внутренняя среда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При установлении внутренней среды организации важно учитывать: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внутренние факторы, влияющие на безопасность операций и операционную среду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внутренние заинтересованные стороны, формирующие и принимающие риски;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внутренние заинтересованные стороны, на которые влияют риски;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факторы, влияющие на принятие риска.</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A.4.1.3 Внешняя среда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При установлении внешней среды организации важно учитывать: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факторы риска, связанные с отраслевым сектором и операционной средой;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внешние факторы, влияющие на безопасность операций и операционной среды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внешние заинтересованные стороны, формирующие и принимающие риски;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внешние заинтересованные стороны, на которые влияют риски, связанные с операциями по обеспечению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факторы, влияющие на принятие риска внешними заинтересованными сторонами.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A.4.1.4 Отбор и анализ цепочки поставок и субподрядчиков</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Управление рисками в цепочке поставок, включая субподрядчиков и местные силы по договору, требует понимания культуры и среды организации, а также полной специфики ее цепочки поставок. Каждый узел цепочки поставок организации включает в себя комплекс рисков и процессов управления, которые необходимо контролировать.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Цепочки поставок и использование субподрядчиков являются неотъемлемой частью операций по обеспечению безопасности. Поскольку цепочка поставок характеризуется значительной взаимозависимостью, каждый отдельный узел цепочки поставок является уникальным в определенных отношениях. Эта уникальность может потребовать применения индивидуальных подходов к управлению рисками. Следовательно, для управления рисками в цепочке поставок организации необходимо:</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определить роль организации и отдельных лиц на каждом вышестоящем и нижестоящем уровне цепочки или сети поставок;</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b) понять взаимозависимости и поддерживающую инфраструктуру, критически важные для успешности миссии;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определить, каким образом каждый узел прямо или косвенно способствует увеличению производительности других узлов цепочки;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определить, каким образом каждый узел может внести свой вклад в профиль риска организации, как в положительном, так и отрицательном ключе;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оценить, каким образом каждый узел влияет на успешность минимизации риска при внедрении системы менеджмента.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проведении анализа узлов организация должна учитывать, что решения, принимаемые на отдельных узлах, имеют потенциальные последствия для всей цепочки. Следовательно, для успешной реализации СМООБ необходимо понимать и контролировать факторы риска по всей цепочке поставок.</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A.4.1.5 Определение критериев риска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понимать и определять свои критерии для оценки значимости риска. Критерии риска должны отражать ценности, цели и ресурсы организации, а также специфику ее операций по обеспечению безопасности. Критерии риска устанавливают контрольные показатели для измерения факторов риска и потребностей в обработке риска.</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A.4.2 Понимание потребностей и ожиданий заинтересованных сторон</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 и вести список заинтересованных сторон, относящихся к деятельности организации и требованиям настоящего стандарта и документировать свое взаимодействие с заинтересованными сторонами.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его взаимодействие с заинтересованными сторонами. Организация должна учитывать требования, восприятие, ценности, потребности, интересы и склонность к риску соответствующих заинтересованных сторон. </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Соответствующие заинтересованные стороны включают (список может быть дополнен):</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клиентов и заказчиков;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конечных пользователей;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цепочки поставок и партнеров по аутсорсингу;</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компетентные юридические органы, которые отвечают за внутреннюю безопасность, а также за лицензирование или утверждение и регулирование операций по обеспечению личной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местные сообщества, на которых распространяется действие настоящего стандарта (например, сообщество, в котором выполняются операции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государство иностранного персонала, нанятого организацией или у которого организация приобретает материальные и другие активы;</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неправительственные организации и международные организации в операционной среде;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персонал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СМИ.</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 xml:space="preserve">A.4.3 Определение области применения системы </w:t>
      </w:r>
      <w:r w:rsidRPr="00E047C2">
        <w:rPr>
          <w:rStyle w:val="FontStyle62"/>
          <w:rFonts w:ascii="Times New Roman" w:hAnsi="Times New Roman" w:cs="Times New Roman"/>
          <w:b/>
          <w:i w:val="0"/>
          <w:sz w:val="24"/>
          <w:szCs w:val="24"/>
          <w:lang w:eastAsia="en-US"/>
        </w:rPr>
        <w:t>менеджмента</w:t>
      </w:r>
      <w:r w:rsidRPr="00E047C2">
        <w:rPr>
          <w:rStyle w:val="FontStyle62"/>
          <w:rFonts w:ascii="Times New Roman" w:hAnsi="Times New Roman" w:cs="Times New Roman"/>
          <w:i w:val="0"/>
          <w:sz w:val="24"/>
          <w:szCs w:val="24"/>
          <w:lang w:eastAsia="en-US"/>
        </w:rPr>
        <w:t xml:space="preserve"> </w:t>
      </w:r>
      <w:r w:rsidRPr="00E047C2">
        <w:rPr>
          <w:rStyle w:val="FontStyle65"/>
          <w:rFonts w:ascii="Times New Roman" w:hAnsi="Times New Roman" w:cs="Times New Roman"/>
          <w:sz w:val="24"/>
          <w:szCs w:val="24"/>
          <w:lang w:eastAsia="en-US"/>
        </w:rPr>
        <w:t>операций по обеспечению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Организация определяет границы реализации своей СМООБ. Она может принять решение о внедрении СМООБ во всей организации, конкретных операционных подразделениях, отдельных географических точках или четко определенных потоках </w:t>
      </w:r>
      <w:r w:rsidRPr="00E047C2">
        <w:rPr>
          <w:rStyle w:val="FontStyle62"/>
          <w:rFonts w:ascii="Times New Roman" w:hAnsi="Times New Roman"/>
          <w:i w:val="0"/>
          <w:sz w:val="24"/>
          <w:szCs w:val="24"/>
          <w:lang w:eastAsia="en-US" w:bidi="ar-SA"/>
        </w:rPr>
        <w:lastRenderedPageBreak/>
        <w:t>цепочки поставок. Эти границы охвата отражают основные цели управления СМООБ, а также размер, характер и сложность организации и ее деятельность. После определения области применения СМООБ высшим руководством все активы, виды деятельности, продукты и услуги в этой области становятся элементами, относящимися к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обосновать любые исключения из области применения СМООБ, используя в обосновании оценку риска. Исключения могут включать неспособность организации контролировать определенные услуги или операции. Однако исключения не снимают с организации обязательств и обязанностей по соблюдению прав человека, законов и основных свобод. Область применения должна обеспечивать целостность деятельности организации и ее клиентов. Надежность СМООБ зависит от выбора организационных границ, определенных в области применения.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Организации выполняют операции по обеспечению безопасности в различных средах с различными факторами риска. Исходя из специфики операций по обеспечению безопасности и оценки рисков, в Положении о применимости следует документировать соответствующие пункты настоящего приложения, которые применяются к созданию и внедрению СМООБ в пределах определенной области.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Переданные на аутсорсинг и субподрядные работы продолжают быть под ответственностью организации и должны находиться в пределах СМООБ. Если организация продолжает нести ответственность и контролировать переданный на аутсорсинг или субподряд продукт, услугу, деятельность или часть цепочки поставок, то высшее руководство должно поместить их в область применения СМООБ. Организация должна заключить соответствующие договора и принять надлежащие меры для достижения соглашения об управлении операциями по обеспечению безопасности со своими субподрядчиками и сторонними партнерами.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Уровень детализации и сложности СМООБ, объем необходимой документации и ресурсы, выделенные для СМООБ, должны определять ее область применения. При внедрении настоящего стандарта организацией для определенного операционного подразделения она может использовать существующие политики, планы и процедуры, разработанные другими подразделениями организации, для удовлетворения требований настоящего стандарта.</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 xml:space="preserve">A.4.4 Система </w:t>
      </w:r>
      <w:r w:rsidRPr="00E047C2">
        <w:rPr>
          <w:rStyle w:val="FontStyle62"/>
          <w:rFonts w:ascii="Times New Roman" w:hAnsi="Times New Roman" w:cs="Times New Roman"/>
          <w:b/>
          <w:i w:val="0"/>
          <w:sz w:val="24"/>
          <w:szCs w:val="24"/>
          <w:lang w:eastAsia="en-US"/>
        </w:rPr>
        <w:t>менеджмента</w:t>
      </w:r>
      <w:r w:rsidRPr="00E047C2">
        <w:rPr>
          <w:rStyle w:val="FontStyle62"/>
          <w:rFonts w:ascii="Times New Roman" w:hAnsi="Times New Roman" w:cs="Times New Roman"/>
          <w:i w:val="0"/>
          <w:sz w:val="24"/>
          <w:szCs w:val="24"/>
          <w:lang w:eastAsia="en-US"/>
        </w:rPr>
        <w:t xml:space="preserve"> </w:t>
      </w:r>
      <w:r w:rsidRPr="00E047C2">
        <w:rPr>
          <w:rStyle w:val="FontStyle65"/>
          <w:rFonts w:ascii="Times New Roman" w:hAnsi="Times New Roman" w:cs="Times New Roman"/>
          <w:sz w:val="24"/>
          <w:szCs w:val="24"/>
          <w:lang w:eastAsia="en-US"/>
        </w:rPr>
        <w:t>операций по обеспечению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Внедрение СМООБ, указанной в настоящем стандарте, должно привести к:</w:t>
      </w:r>
    </w:p>
    <w:p w:rsidR="004A2630" w:rsidRPr="00E047C2" w:rsidRDefault="004A2630" w:rsidP="004A2630">
      <w:pPr>
        <w:pStyle w:val="Style37"/>
        <w:widowControl/>
        <w:ind w:firstLine="567"/>
        <w:jc w:val="both"/>
        <w:rPr>
          <w:rStyle w:val="FontStyle63"/>
          <w:rFonts w:ascii="Times New Roman" w:hAnsi="Times New Roman" w:cs="Times New Roman"/>
          <w:i w:val="0"/>
          <w:sz w:val="24"/>
          <w:szCs w:val="24"/>
          <w:lang w:bidi="ar-SA"/>
        </w:rPr>
      </w:pPr>
      <w:r w:rsidRPr="00E047C2">
        <w:rPr>
          <w:rStyle w:val="FontStyle63"/>
          <w:rFonts w:ascii="Times New Roman" w:hAnsi="Times New Roman" w:cs="Times New Roman"/>
          <w:i w:val="0"/>
          <w:sz w:val="24"/>
          <w:szCs w:val="24"/>
          <w:lang w:eastAsia="en-US" w:bidi="ar-SA"/>
        </w:rPr>
        <w:t>a) улучшению операций по обеспечению безопасности и услуг;</w:t>
      </w:r>
    </w:p>
    <w:p w:rsidR="004A2630" w:rsidRPr="00E047C2" w:rsidRDefault="004A2630" w:rsidP="004A2630">
      <w:pPr>
        <w:pStyle w:val="Style37"/>
        <w:widowControl/>
        <w:ind w:firstLine="567"/>
        <w:jc w:val="both"/>
        <w:rPr>
          <w:rStyle w:val="FontStyle63"/>
          <w:rFonts w:ascii="Times New Roman" w:hAnsi="Times New Roman" w:cs="Times New Roman"/>
          <w:i w:val="0"/>
          <w:sz w:val="24"/>
          <w:szCs w:val="24"/>
          <w:lang w:eastAsia="en-US" w:bidi="ar-SA"/>
        </w:rPr>
      </w:pPr>
      <w:r w:rsidRPr="00E047C2">
        <w:rPr>
          <w:rStyle w:val="FontStyle63"/>
          <w:rFonts w:ascii="Times New Roman" w:hAnsi="Times New Roman" w:cs="Times New Roman"/>
          <w:i w:val="0"/>
          <w:sz w:val="24"/>
          <w:szCs w:val="24"/>
          <w:lang w:eastAsia="en-US" w:bidi="ar-SA"/>
        </w:rPr>
        <w:t>b) обеспечению безопасности внутренних и внешних заинтересованных сторон;</w:t>
      </w:r>
    </w:p>
    <w:p w:rsidR="004A2630" w:rsidRPr="00E047C2" w:rsidRDefault="004A2630" w:rsidP="004A2630">
      <w:pPr>
        <w:pStyle w:val="Style37"/>
        <w:widowControl/>
        <w:ind w:firstLine="567"/>
        <w:jc w:val="both"/>
        <w:rPr>
          <w:rStyle w:val="FontStyle63"/>
          <w:rFonts w:ascii="Times New Roman" w:hAnsi="Times New Roman" w:cs="Times New Roman"/>
          <w:i w:val="0"/>
          <w:sz w:val="24"/>
          <w:szCs w:val="24"/>
          <w:lang w:eastAsia="en-US" w:bidi="ar-SA"/>
        </w:rPr>
      </w:pPr>
      <w:r w:rsidRPr="00E047C2">
        <w:rPr>
          <w:rStyle w:val="FontStyle63"/>
          <w:rFonts w:ascii="Times New Roman" w:hAnsi="Times New Roman" w:cs="Times New Roman"/>
          <w:i w:val="0"/>
          <w:sz w:val="24"/>
          <w:szCs w:val="24"/>
          <w:lang w:eastAsia="en-US" w:bidi="ar-SA"/>
        </w:rPr>
        <w:t>c) культуре уважения прав человека, законов и основных свобод;</w:t>
      </w:r>
    </w:p>
    <w:p w:rsidR="004A2630" w:rsidRPr="00E047C2" w:rsidRDefault="004A2630" w:rsidP="004A2630">
      <w:pPr>
        <w:pStyle w:val="Style37"/>
        <w:widowControl/>
        <w:ind w:firstLine="567"/>
        <w:jc w:val="both"/>
        <w:rPr>
          <w:rStyle w:val="FontStyle63"/>
          <w:rFonts w:ascii="Times New Roman" w:hAnsi="Times New Roman" w:cs="Times New Roman"/>
          <w:i w:val="0"/>
          <w:sz w:val="24"/>
          <w:szCs w:val="24"/>
          <w:lang w:eastAsia="en-US" w:bidi="ar-SA"/>
        </w:rPr>
      </w:pPr>
      <w:r w:rsidRPr="00E047C2">
        <w:rPr>
          <w:rStyle w:val="FontStyle63"/>
          <w:rFonts w:ascii="Times New Roman" w:hAnsi="Times New Roman" w:cs="Times New Roman"/>
          <w:i w:val="0"/>
          <w:sz w:val="24"/>
          <w:szCs w:val="24"/>
          <w:lang w:eastAsia="en-US" w:bidi="ar-SA"/>
        </w:rPr>
        <w:t>d) демонстрации реализации принципов и обязательств МКП.</w:t>
      </w:r>
    </w:p>
    <w:p w:rsidR="004A2630" w:rsidRPr="00E047C2" w:rsidRDefault="004A2630" w:rsidP="004A2630">
      <w:pPr>
        <w:pStyle w:val="Style30"/>
        <w:widowControl/>
        <w:ind w:firstLine="567"/>
        <w:jc w:val="both"/>
        <w:rPr>
          <w:rStyle w:val="FontStyle62"/>
          <w:rFonts w:ascii="Times New Roman" w:hAnsi="Times New Roman"/>
          <w:i w:val="0"/>
          <w:iCs w:val="0"/>
          <w:sz w:val="24"/>
          <w:szCs w:val="24"/>
          <w:lang w:bidi="ar-SA"/>
        </w:rPr>
      </w:pPr>
      <w:r w:rsidRPr="00E047C2">
        <w:rPr>
          <w:rStyle w:val="FontStyle62"/>
          <w:rFonts w:ascii="Times New Roman" w:hAnsi="Times New Roman"/>
          <w:i w:val="0"/>
          <w:sz w:val="24"/>
          <w:szCs w:val="24"/>
          <w:lang w:eastAsia="en-US" w:bidi="ar-SA"/>
        </w:rPr>
        <w:t>Настоящий стандарт основан на предположении, что организация будет отслеживать, анализировать и оценивать свою СМООБ для выявления возможностей для постоянного улучшения и реализации корректирующих и предупреждающих мер. Скорость, степень и сроки процесса постоянного улучшения определяются организацией в свете меняющейся среды риска, экономических и других обстоятельств. Настоящий стандарт требует от организации: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a) установления соответствующей политики управления операциями по обеспечению безопасности;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b) оценки и управления рисками, связанными с безопасностью организации;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c) определения применимых правовых и других требований, которых придерживается организация;</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lastRenderedPageBreak/>
        <w:t>d) определения приоритетов и установления соответствующих целей и задач управления операциями по обеспечению безопасности;</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e) формирования структуры и программы реализации политики, достижения целей и задач;</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f) содействия планированию, контролю, мониторингу, профилактическим и корректирующим действиям, а также анализу и проверке деятельности для обеспечения соответствия политике и пригодности СМООБ;</w:t>
      </w:r>
    </w:p>
    <w:p w:rsidR="004A2630" w:rsidRPr="00E047C2"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047C2">
        <w:rPr>
          <w:rStyle w:val="FontStyle62"/>
          <w:rFonts w:ascii="Times New Roman" w:hAnsi="Times New Roman" w:cs="Times New Roman"/>
          <w:i w:val="0"/>
          <w:sz w:val="24"/>
          <w:szCs w:val="24"/>
          <w:lang w:eastAsia="en-US"/>
        </w:rPr>
        <w:t>g) способности адаптироваться к меняющимся обстоятельствам.</w:t>
      </w:r>
    </w:p>
    <w:p w:rsidR="004A2630" w:rsidRPr="00E047C2" w:rsidRDefault="004A2630" w:rsidP="004A2630">
      <w:pPr>
        <w:pStyle w:val="Style19"/>
        <w:widowControl/>
        <w:ind w:firstLine="567"/>
        <w:jc w:val="both"/>
        <w:rPr>
          <w:rStyle w:val="FontStyle65"/>
          <w:rFonts w:ascii="Times New Roman" w:hAnsi="Times New Roman" w:cs="Times New Roman"/>
          <w:sz w:val="24"/>
          <w:szCs w:val="24"/>
        </w:rPr>
      </w:pPr>
    </w:p>
    <w:p w:rsidR="004A2630" w:rsidRPr="00E047C2" w:rsidRDefault="004A2630" w:rsidP="004A2630">
      <w:pPr>
        <w:pStyle w:val="Style1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A.5 Лидерство</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A.5.1 Лидерство и приверженность</w:t>
      </w: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A.5.1.1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Высшему руководству организации (например, управляющий или исполнительный директор) следует продемонстрировать заинтересованность и решимость внедрения СМООБ в организации. Без заинтересованности высшего руководства ни одна система менеджмента не сможет добиться успеха. Высшему руководству необходимо показать своим внутренним и внешним заинтересованным сторонам свою заинтересованность в соблюдении прав человека, законов и основных свобод при проведении операций по обеспечению безопасности. Для инициации и поддержания работ по внедрению СМООБ высшему руководству следует сообщить всем лицам, работающим от имени организации, важность:</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придания организационных и индивидуальных качеств всем действиям организации при проведении операций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уважения прав человека, законов и основных свобод при выполнении всех операций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интеграции управления операциями по обеспечению безопасности во всей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рассмотрения проблем как возможностей для улучшения.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Высшее руководство должно предоставить доказательства своей заинтересованности в разработке и внедрении СМООБ и постоянно их поддерживать путем: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информирования всей организации о важности соблюдения требований настоящего стандарта;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установления и распространения политики и критериев риска;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обеспечения постановки целей операций по обеспечению безопасности на всех уровнях и функциях;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обеспечения распределения обязанностей и полномочий для соответствующих ролей системы менеджмента и оглашения их внутри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выделения соответствующих ресурсов для системы менеджмента;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обеспечения компетентности и прохождения обучения лицами, работающими от имени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демонстрации приверженности системе менеджмента и минимизации рисков;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повышения осведомленности о риске и требованиях СМООБ во всей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личным примером;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j) участия в анализе и управление процессом постоянного улучшения.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Крайне важно, чтобы высшее руководство организации спонсировало, предоставляло необходимые ресурсы и отвечало за создание, поддержание, тестирование и внедрение комплексной СМООБ. Это обеспечит понимание руководством и персоналом на всех уровнях внутри организации того, что СМООБ является важнейшим приоритетом </w:t>
      </w:r>
      <w:r w:rsidRPr="00E047C2">
        <w:rPr>
          <w:rStyle w:val="FontStyle62"/>
          <w:rFonts w:ascii="Times New Roman" w:hAnsi="Times New Roman"/>
          <w:i w:val="0"/>
          <w:sz w:val="24"/>
          <w:szCs w:val="24"/>
          <w:lang w:eastAsia="en-US" w:bidi="ar-SA"/>
        </w:rPr>
        <w:lastRenderedPageBreak/>
        <w:t>высшего руководства. Не менее важно, чтобы высшее руководство использовало командный подход к СМООБ: чтобы руководство на всех уровнях организации понимало ответственность за обслуживание системы как часть общих приоритетов управления.</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A.5.1.2 Декларация соответствия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b w:val="0"/>
          <w:sz w:val="24"/>
          <w:szCs w:val="24"/>
          <w:lang w:eastAsia="en-US" w:bidi="ar-SA"/>
        </w:rPr>
        <w:t>Декларация соответствия</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устанавливает и сообщает об обязательстве высшего руководства по проведению операций по обеспечению безопасности с соблюдением прав человека путем выполнения требований настоящего стандарта и следующих документов:</w:t>
      </w:r>
    </w:p>
    <w:p w:rsidR="004A2630" w:rsidRPr="00E047C2" w:rsidRDefault="004A2630" w:rsidP="004A2630">
      <w:pPr>
        <w:pStyle w:val="Style42"/>
        <w:widowControl/>
        <w:ind w:firstLine="567"/>
        <w:jc w:val="both"/>
        <w:rPr>
          <w:rStyle w:val="FontStyle63"/>
          <w:rFonts w:ascii="Times New Roman" w:hAnsi="Times New Roman" w:cs="Times New Roman"/>
          <w:i w:val="0"/>
          <w:sz w:val="24"/>
          <w:szCs w:val="24"/>
          <w:lang w:bidi="ar-SA"/>
        </w:rPr>
      </w:pPr>
      <w:r w:rsidRPr="00E047C2">
        <w:rPr>
          <w:rStyle w:val="FontStyle62"/>
          <w:rFonts w:ascii="Times New Roman" w:hAnsi="Times New Roman"/>
          <w:i w:val="0"/>
          <w:sz w:val="24"/>
          <w:szCs w:val="24"/>
          <w:lang w:eastAsia="en-US" w:bidi="ar-SA"/>
        </w:rPr>
        <w:t>a) Международный кодекс поведения для частных поставщиков услуг по обеспечению безопасности</w:t>
      </w:r>
      <w:r w:rsidRPr="00E047C2">
        <w:rPr>
          <w:rStyle w:val="FontStyle63"/>
          <w:rFonts w:ascii="Times New Roman" w:hAnsi="Times New Roman" w:cs="Times New Roman"/>
          <w:i w:val="0"/>
          <w:sz w:val="24"/>
          <w:szCs w:val="24"/>
          <w:lang w:eastAsia="en-US" w:bidi="ar-SA"/>
        </w:rPr>
        <w:t>;</w:t>
      </w:r>
    </w:p>
    <w:p w:rsidR="004A2630" w:rsidRPr="00E047C2" w:rsidRDefault="004A2630" w:rsidP="004A2630">
      <w:pPr>
        <w:pStyle w:val="Style42"/>
        <w:widowControl/>
        <w:ind w:firstLine="567"/>
        <w:jc w:val="both"/>
        <w:rPr>
          <w:rStyle w:val="FontStyle63"/>
          <w:rFonts w:ascii="Times New Roman" w:hAnsi="Times New Roman" w:cs="Times New Roman"/>
          <w:i w:val="0"/>
          <w:sz w:val="24"/>
          <w:szCs w:val="24"/>
          <w:lang w:eastAsia="en-US" w:bidi="ar-SA"/>
        </w:rPr>
      </w:pPr>
      <w:r w:rsidRPr="00E047C2">
        <w:rPr>
          <w:rStyle w:val="FontStyle62"/>
          <w:rFonts w:ascii="Times New Roman" w:hAnsi="Times New Roman"/>
          <w:i w:val="0"/>
          <w:sz w:val="24"/>
          <w:szCs w:val="24"/>
          <w:lang w:eastAsia="en-US" w:bidi="ar-SA"/>
        </w:rPr>
        <w:t>b) Документ Монтре о соответствующих международно-правовых обязательствах и передовых практических методах государств, касающихся функционирования частных военных и охранных компаний в период вооруженного конфликта</w:t>
      </w:r>
      <w:r w:rsidRPr="00E047C2">
        <w:rPr>
          <w:rStyle w:val="FontStyle63"/>
          <w:rFonts w:ascii="Times New Roman" w:hAnsi="Times New Roman" w:cs="Times New Roman"/>
          <w:i w:val="0"/>
          <w:sz w:val="24"/>
          <w:szCs w:val="24"/>
          <w:lang w:eastAsia="en-US" w:bidi="ar-SA"/>
        </w:rPr>
        <w:t>;</w:t>
      </w:r>
    </w:p>
    <w:p w:rsidR="004A2630" w:rsidRPr="00E047C2" w:rsidRDefault="004A2630" w:rsidP="004A2630">
      <w:pPr>
        <w:pStyle w:val="Style42"/>
        <w:widowControl/>
        <w:ind w:firstLine="567"/>
        <w:jc w:val="both"/>
        <w:rPr>
          <w:rStyle w:val="FontStyle63"/>
          <w:rFonts w:ascii="Times New Roman" w:hAnsi="Times New Roman" w:cs="Times New Roman"/>
          <w:i w:val="0"/>
          <w:sz w:val="24"/>
          <w:szCs w:val="24"/>
          <w:lang w:eastAsia="en-US" w:bidi="ar-SA"/>
        </w:rPr>
      </w:pPr>
      <w:r w:rsidRPr="00E047C2">
        <w:rPr>
          <w:rStyle w:val="FontStyle62"/>
          <w:rFonts w:ascii="Times New Roman" w:hAnsi="Times New Roman"/>
          <w:i w:val="0"/>
          <w:sz w:val="24"/>
          <w:szCs w:val="24"/>
          <w:lang w:eastAsia="en-US" w:bidi="ar-SA"/>
        </w:rPr>
        <w:t xml:space="preserve">c) </w:t>
      </w:r>
      <w:r w:rsidRPr="00E047C2">
        <w:rPr>
          <w:rStyle w:val="FontStyle63"/>
          <w:rFonts w:ascii="Times New Roman" w:hAnsi="Times New Roman" w:cs="Times New Roman"/>
          <w:i w:val="0"/>
          <w:sz w:val="24"/>
          <w:szCs w:val="24"/>
          <w:lang w:eastAsia="en-US" w:bidi="ar-SA"/>
        </w:rPr>
        <w:t>Руководящие принципы предпринимательской деятельности в аспекте прав человека: осуществление рамок Организации Объединенных Наций в отношении «защиты, соблюдения и средств правовой защиты» (2011 г.);</w:t>
      </w:r>
    </w:p>
    <w:p w:rsidR="004A2630" w:rsidRPr="00E047C2" w:rsidRDefault="004A2630" w:rsidP="004A2630">
      <w:pPr>
        <w:pStyle w:val="Style19"/>
        <w:widowControl/>
        <w:ind w:firstLine="567"/>
        <w:jc w:val="both"/>
        <w:rPr>
          <w:rStyle w:val="FontStyle62"/>
          <w:rFonts w:ascii="Times New Roman" w:hAnsi="Times New Roman" w:cs="Times New Roman"/>
          <w:i w:val="0"/>
          <w:iCs w:val="0"/>
          <w:sz w:val="24"/>
          <w:szCs w:val="24"/>
        </w:rPr>
      </w:pPr>
      <w:r w:rsidRPr="00E047C2">
        <w:rPr>
          <w:rStyle w:val="FontStyle62"/>
          <w:rFonts w:ascii="Times New Roman" w:hAnsi="Times New Roman" w:cs="Times New Roman"/>
          <w:i w:val="0"/>
          <w:sz w:val="24"/>
          <w:szCs w:val="24"/>
          <w:lang w:eastAsia="en-US"/>
        </w:rPr>
        <w:t>d) любые другие применимые стандарты в области прав человека, признанные на международном уровне.</w:t>
      </w:r>
    </w:p>
    <w:p w:rsidR="004A2630" w:rsidRPr="00E047C2" w:rsidRDefault="004A2630" w:rsidP="004A2630">
      <w:pPr>
        <w:pStyle w:val="Style19"/>
        <w:widowControl/>
        <w:ind w:firstLine="567"/>
        <w:jc w:val="both"/>
        <w:rPr>
          <w:rStyle w:val="FontStyle65"/>
          <w:rFonts w:ascii="Times New Roman" w:hAnsi="Times New Roman" w:cs="Times New Roman"/>
          <w:sz w:val="24"/>
          <w:szCs w:val="24"/>
        </w:rPr>
      </w:pPr>
    </w:p>
    <w:p w:rsidR="004A2630" w:rsidRPr="00E047C2" w:rsidRDefault="004A2630" w:rsidP="004A2630">
      <w:pPr>
        <w:pStyle w:val="Style1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A.5.2 Политика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Политика операций по обеспечению безопасности является движущей силой для реализации и улучшения СМООБ организации. Следовательно, эта политика должна отражать приверженность высшего руководства: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уважительному отношению к человеческой жизни и достоинству как к первоочередной задаче;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избеганию, предотвращению и уменьшению вероятности возникновения и последствий разрушительных и нежелательных событий;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соблюдению применимых правовых и других требований;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соблюдению прав человека;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постоянному улучшению.</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Политика операций по обеспечению безопасности является основой установления целей и задач организации. Политика операций по обеспечению безопасности должна быть достаточно ясной, чтобы ее могли понять внутренние и внешние заинтересованные стороны, также ее следует периодически пересматривать ввиду изменения условий и информации. Область ее применения (т. е. сфера применения) должна быть четко установленной и отражать уникальный характер, масштаб и влияние рисков, связанных с ее действиями, функциями, продуктами и услугами.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Политика операций по обеспечению безопасности должна быть доведена до сведения всех лиц, которые работают в организации или от ее имени, включая ее клиентов, партнеров по цепочке поставок, субподрядчиков и соответствующих членов местного сообщества. Общение с субподрядчиками и другими внешними сторонами может осуществляться в альтернативных формах, например, правила, директивы и процедуры. Политика операций по обеспечению безопасности организации должна устанавливаться и документироваться ее высшим руководством в контексте политики операций по обеспечению безопасности любого более крупного корпоративного органа, частью которого она является, и с одобрения этого органа.</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E97022" w:rsidRPr="00E047C2" w:rsidRDefault="00E97022" w:rsidP="004A2630">
      <w:pPr>
        <w:pStyle w:val="Style9"/>
        <w:widowControl/>
        <w:ind w:firstLine="567"/>
        <w:jc w:val="both"/>
        <w:rPr>
          <w:rStyle w:val="FontStyle65"/>
          <w:rFonts w:ascii="Times New Roman" w:hAnsi="Times New Roman" w:cs="Times New Roman"/>
          <w:sz w:val="24"/>
          <w:szCs w:val="24"/>
        </w:rPr>
      </w:pPr>
    </w:p>
    <w:p w:rsidR="00E97022" w:rsidRPr="00E047C2" w:rsidRDefault="00E97022" w:rsidP="004A2630">
      <w:pPr>
        <w:pStyle w:val="Style9"/>
        <w:widowControl/>
        <w:ind w:firstLine="567"/>
        <w:jc w:val="both"/>
        <w:rPr>
          <w:rStyle w:val="FontStyle65"/>
          <w:rFonts w:ascii="Times New Roman" w:hAnsi="Times New Roman" w:cs="Times New Roman"/>
          <w:sz w:val="24"/>
          <w:szCs w:val="24"/>
        </w:rPr>
      </w:pPr>
    </w:p>
    <w:p w:rsidR="00E97022" w:rsidRPr="00E047C2" w:rsidRDefault="00E97022"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lastRenderedPageBreak/>
        <w:t>A.5.3 Роли, обязанности и полномочия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Управление рисками входит в обязанности не только высшего руководства. Для эффективности СМООБ его должен придерживаться каждый, кто работает от имени организации. Это и нисходящий, и восходящий подход. Защита прав человека и управление рисками должны стать неотъемлемой частью культуры организации. Следовательно, менеджерами по рискам должны являться все лица, формирующие риски, и лица, их принимающие. Поэтому роли, обязанности, полномочия лиц, работающих от имени организации в рамках СМООБ, должны быть четко определены и оглашены.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Система менеджмента реализуется людьми внутри организации. Следует назначить одного или нескольких квалифицированных специалистов и уполномочить их выполнять, тестировать или осуществлять, а также поддерживать СМООБ. Высшему руководству следует проводить собственные периодические проверки и аудиты СМООБ в целом. Для обеспечения широкого распространения СМООБ может быть назначена группа по планированию управления операциями по обеспечению безопасности, включающая высшее руководство всех основных организационных подразделений и группы поддержки.</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A.6 Планирование</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A.6.1 Действия по устранению рисков и возможности</w:t>
      </w: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A.6.1.1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Организации, осуществляющие операции по обеспечению безопасности или заключающие договора на их выполнение, по своей природе действуют в условиях неопределенности и риска. Им необходимо управлять рисками для клиента, а также управлять рисками для организации и затрагиваемых заинтересованных сторон и сообществ. Организации необходимо достигать своих тактических, операционных и коммерческих целей в контексте защиты жизни и имущества своих клиентов, людей, работающих от ее имени и местных сообществ и с соблюдением прав человека. Соблюдение прав создает ценность для бизнеса и, следовательно, по своей сути является бизнес-задачей, требующей должной осмотрительности касательно прав человека в целях выполнения операционной задачи с соблюдением прав человека и местного, национального и международного права. Задача состоит в том, чтобы оценить, проанализировать и обработать риски, экономически эффективно управляя рисками и неопределенностью при одновременном достижении стратегических и операционных целей организации и клиента. Оценка риска дает четкое понимание среды риска, что позволяет организации идентифицировать риски и принять обоснованные решения при расстановке приоритетов во время работы с рисками.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Процесс оценки рисков дает понимание рисков для внутренних и внешних заинтересованных сторон, которые могут повлиять на достижение организацией своих операционных и коммерческих целей. Он направлен на формирование систематического процесса для организации по идентификации, анализу и оценке рисков для выявления рисков, которые имеют значение для организации и ее заинтересованных сторон. Оценка риска служит основой для оценки адекватности и эффективности существующих средств контроля, а также принятия решений о наиболее подходящих подходах, используемых при управлении и работе с рисками. Она идентифицирует те риски, которые должны быть рассмотрены в приоритетном порядке СМООБ организации. Оценка риска служит основой для постановки целей, задач и программ в рамках системы менеджмента, а также для измерения эффективности СМООБ.</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lastRenderedPageBreak/>
        <w:t>A.6.1.2 Правовые и другие требования</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A.6.1.2.1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Организации необходимо определить и понять юридические, нормативные и договорные требования, которые влияют на достижение ее целей. Они могут включать местные, национальные и международные, а также законодательные и нормативные требования. Выявление и понимание этих требований помогает обеспечить соблюдение правовых норм, предотвратить судебные разбирательства, минимизировать ответственность, улучшить имидж организации и расширить возможности организации по предоставлению компетентных охранных услуг для своего клиента.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Организации следует установить, внедрить и включить в свои процессы меры по выявлению, соблюдению и оценке применимых правовых и добровольных требований, включая следующее (список может быть дополнен):</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применимые и соответствующие местные, национальные и международные правовые, нормативные и другие требования, относящиеся к ее деятельности и операциям, а также требования любых субподрядчиков или совместных предприятий в пределах настоящего стандарта;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соответствующие нормы международного гуманитарного права и права в области прав человека, включая, в частности, запрещение использования пыток или других жестоких, бесчеловечных или унижающих достоинство видов обращения, информирование и запрещение сексуальной эксплуатации и надругательств или насилия по признаку пола, распознавание и предотвращение торговли людьми и рабства;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применимые международные и национальные законы и кодексы о занятости и окружающей среде;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международные и национальные меры против взяточничества, коррупции и подобных преступлений;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процессы соответствия местным, национальным и международным законам в отношении закупок, лицензирования и переотправки огнестрельного оружия (и других контролируемых товаров, например, бронежилеты и взрывчатые вещества), используемого в операциях по обеспечению безопасности;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f) любые добровольные кодексы или соглашения, которых придерживается организация. К ним могут относиться Руководящие принципы предпринимательской деятельности в аспекте прав человека по вопросам бизнеса и прав человека ООН (РПООН), Международный кодекс поведения для частных поставщиков услуг безопасности (МКП) и Добровольные принципы по безопасности и правам человека (ДП). </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Примеры других требований, которых может придерживаться организация, включают (при наличии):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деловые и иные договорные обязательства;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соглашения с государственными органами, общественными группами или неправительственными организациями;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соглашения с клиентами;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ненормативные руководящие принципы;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добровольные принципы или кодексы практики;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обязательства по управлению продуктами или услугами (например, гарантии);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требования торговых ассоциаций;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публичные обязательства организации или ее вышестоящего органа;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необязательные протоколы;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j) требования здравоохранения;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k) финансовые обязательства;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l) социальная ответственность и экологические обязательства;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m) идентификационная информация, требования конфиденциальности и секретности.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 разделе 1 параграфа E Документа Монтре кратко сформулированы соответствующие международно-правовые обязательства, применимые к организациям и их персоналу, осуществляющим операции по обеспечению безопасности или заключающим договора на их выполнение. Конкретные юридические обязательства различаются в зависимости от юрисдикции, географического местоположения, типа и характера операций, а также местоположения, типа и характера клиентов организации. Поэтому важно, чтобы организация знала о своих обязательствах в контексте своей операционной среды. Организации необходимо определить и задокументировать конкретные операционные меры контроля, а также индивидуальные обязанности по выполнению этих требований.</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A.6.1.2.2 Процесс оценки риска согласно ISO 31000</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Организация должна применять принципы и руководящие указания по внедрению из стандарта ISO 31000, как показано на </w:t>
      </w:r>
      <w:r w:rsidRPr="00E047C2">
        <w:rPr>
          <w:rFonts w:ascii="Times New Roman" w:hAnsi="Times New Roman"/>
          <w:lang w:eastAsia="en-US" w:bidi="ar-SA"/>
        </w:rPr>
        <w:t>рисунке A.1</w:t>
      </w:r>
      <w:r w:rsidRPr="00E047C2">
        <w:rPr>
          <w:rStyle w:val="FontStyle62"/>
          <w:rFonts w:ascii="Times New Roman" w:hAnsi="Times New Roman"/>
          <w:i w:val="0"/>
          <w:sz w:val="24"/>
          <w:szCs w:val="24"/>
          <w:lang w:eastAsia="en-US" w:bidi="ar-SA"/>
        </w:rPr>
        <w:t>.</w:t>
      </w:r>
    </w:p>
    <w:p w:rsidR="004A2630" w:rsidRPr="00E047C2" w:rsidRDefault="004A2630" w:rsidP="004A2630">
      <w:pPr>
        <w:pStyle w:val="Style43"/>
        <w:widowControl/>
        <w:ind w:firstLine="567"/>
        <w:jc w:val="both"/>
        <w:rPr>
          <w:rStyle w:val="FontStyle55"/>
          <w:rFonts w:ascii="Times New Roman" w:hAnsi="Times New Roman" w:cs="Times New Roman"/>
          <w:i w:val="0"/>
          <w:sz w:val="24"/>
          <w:szCs w:val="24"/>
        </w:rPr>
      </w:pPr>
    </w:p>
    <w:p w:rsidR="004A2630" w:rsidRPr="00E047C2" w:rsidRDefault="004A2630" w:rsidP="004A2630">
      <w:pPr>
        <w:ind w:firstLine="567"/>
        <w:jc w:val="both"/>
        <w:rPr>
          <w:rFonts w:ascii="Times New Roman" w:hAnsi="Times New Roman" w:cs="Times New Roman"/>
          <w:color w:val="auto"/>
        </w:rPr>
      </w:pPr>
      <w:r w:rsidRPr="00E047C2">
        <w:rPr>
          <w:rFonts w:ascii="Times New Roman" w:hAnsi="Times New Roman" w:cs="Times New Roman"/>
          <w:noProof/>
        </w:rPr>
        <w:drawing>
          <wp:inline distT="0" distB="0" distL="0" distR="0" wp14:anchorId="74DF7D90" wp14:editId="3CE0E64A">
            <wp:extent cx="5926455" cy="30022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926455" cy="3002280"/>
                    </a:xfrm>
                    <a:prstGeom prst="rect">
                      <a:avLst/>
                    </a:prstGeom>
                    <a:noFill/>
                    <a:ln w="9525">
                      <a:noFill/>
                      <a:miter lim="800000"/>
                      <a:headEnd/>
                      <a:tailEnd/>
                    </a:ln>
                  </pic:spPr>
                </pic:pic>
              </a:graphicData>
            </a:graphic>
          </wp:inline>
        </w:drawing>
      </w:r>
    </w:p>
    <w:p w:rsidR="00B153B9" w:rsidRPr="00E047C2" w:rsidRDefault="00B153B9" w:rsidP="00B153B9">
      <w:pPr>
        <w:pStyle w:val="Style2"/>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2E2713" w:rsidP="00B153B9">
      <w:pPr>
        <w:pStyle w:val="Style2"/>
        <w:widowControl/>
        <w:ind w:firstLine="567"/>
        <w:jc w:val="both"/>
        <w:rPr>
          <w:rStyle w:val="FontStyle58"/>
          <w:rFonts w:ascii="Times New Roman" w:hAnsi="Times New Roman" w:cs="Times New Roman"/>
          <w:b w:val="0"/>
          <w:sz w:val="20"/>
          <w:szCs w:val="20"/>
          <w:lang w:eastAsia="en-US" w:bidi="ar-SA"/>
        </w:rPr>
      </w:pPr>
      <w:r w:rsidRPr="00E047C2">
        <w:rPr>
          <w:rStyle w:val="FontStyle58"/>
          <w:rFonts w:ascii="Times New Roman" w:hAnsi="Times New Roman" w:cs="Times New Roman"/>
          <w:b w:val="0"/>
          <w:sz w:val="20"/>
          <w:szCs w:val="20"/>
          <w:lang w:eastAsia="en-US" w:bidi="ar-SA"/>
        </w:rPr>
        <w:t>Примечание</w:t>
      </w:r>
      <w:r w:rsidR="004A2630" w:rsidRPr="00E047C2">
        <w:rPr>
          <w:rStyle w:val="FontStyle58"/>
          <w:rFonts w:ascii="Times New Roman" w:hAnsi="Times New Roman" w:cs="Times New Roman"/>
          <w:b w:val="0"/>
          <w:spacing w:val="40"/>
          <w:sz w:val="20"/>
          <w:szCs w:val="20"/>
          <w:lang w:eastAsia="en-US" w:bidi="ar-SA"/>
        </w:rPr>
        <w:t xml:space="preserve"> </w:t>
      </w:r>
      <w:r w:rsidR="004A2630" w:rsidRPr="00E047C2">
        <w:rPr>
          <w:rStyle w:val="FontStyle58"/>
          <w:rFonts w:ascii="Times New Roman" w:hAnsi="Times New Roman" w:cs="Times New Roman"/>
          <w:b w:val="0"/>
          <w:sz w:val="20"/>
          <w:szCs w:val="20"/>
          <w:lang w:eastAsia="en-US" w:bidi="ar-SA"/>
        </w:rPr>
        <w:t>- Источник: ASIS International.</w:t>
      </w:r>
    </w:p>
    <w:p w:rsidR="00B153B9" w:rsidRPr="00E047C2" w:rsidRDefault="00B153B9" w:rsidP="004A2630">
      <w:pPr>
        <w:pStyle w:val="Style16"/>
        <w:widowControl/>
        <w:ind w:firstLine="567"/>
        <w:jc w:val="center"/>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center"/>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Рисунок A.1 – Процесс управления рисками, включая риск неблагоприятного воздействия на права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Процесс оценки риска проводится во внутренней и внешней среде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Оценка риска – это общий процесс идентификации, анализа и взвешивания риска, включающий нижеприведенные этапы: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Идентификация рисков: процесс выявления, классификации и документирования рисков посредством анализа угроз, критичности, уязвимостей и рисков в области прав человека. В процессе рассматриваются причины и источники рисков, а также события, ситуации и обстоятельства, которые могут повлиять на организацию и ее заинтересованные стороны.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Идентификация должна включать все источники риска, которые могут помешать организации достичь своих коммерческих, тактических и операционных целей, включая </w:t>
      </w:r>
      <w:r w:rsidRPr="00E047C2">
        <w:rPr>
          <w:rStyle w:val="FontStyle62"/>
          <w:rFonts w:ascii="Times New Roman" w:hAnsi="Times New Roman"/>
          <w:i w:val="0"/>
          <w:sz w:val="24"/>
          <w:szCs w:val="24"/>
          <w:lang w:eastAsia="en-US" w:bidi="ar-SA"/>
        </w:rPr>
        <w:lastRenderedPageBreak/>
        <w:t>права, безопасность и защиту клиентов, лиц, работающих от имени организации, а также других внутренних и внешних заинтересованных сторон.</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Анализ риска: процесс формирования понимания риска и его уровня. Он служит основой для определения рисков, с которыми следует поработать, а также наиболее подходящего метода работы с ними.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На этом этапе рассматриваются причины и источники риска, их последствия (включая серьезность) и вероятность возникновения происшествия и связанных с ним последствий. Организации необходимо определить, какими будут последствия происшествия для заинтересованных сторон в случае материализации угрозы. Уровень риска зависит от вероятности, серьезности и последствий и является основой для определения приоритетности рисков, с которыми необходимо поработать;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Взвешивание риска: Процесс сравнения оцененных уровней риска с критериями риска, определенными при формировании специфики. Он определяет значимость уровня и типа риска. Взвешивание риска оперирует пониманием риска, полученным при анализе риска, для принятия решений о стратегиях, необходимых для ранжирования, контроля и работы с рисками.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bookmarkStart w:id="66" w:name="bookmark89"/>
      <w:r w:rsidRPr="00E047C2">
        <w:rPr>
          <w:rStyle w:val="FontStyle64"/>
          <w:rFonts w:ascii="Times New Roman" w:eastAsia="Arial" w:hAnsi="Times New Roman" w:cs="Times New Roman"/>
          <w:sz w:val="24"/>
          <w:szCs w:val="24"/>
          <w:lang w:eastAsia="en-US"/>
        </w:rPr>
        <w:t>A</w:t>
      </w:r>
      <w:bookmarkEnd w:id="66"/>
      <w:r w:rsidRPr="00E047C2">
        <w:rPr>
          <w:rStyle w:val="FontStyle64"/>
          <w:rFonts w:ascii="Times New Roman" w:eastAsia="Arial" w:hAnsi="Times New Roman" w:cs="Times New Roman"/>
          <w:sz w:val="24"/>
          <w:szCs w:val="24"/>
          <w:lang w:eastAsia="en-US"/>
        </w:rPr>
        <w:t>.6.1.2.3 Анализ рисков для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Анализ рисков для прав человека – это процесс выявления, оценки и документирования рисков, связанных с правами человека, и их последствий с целью управления рисками и смягчения или предотвращения неблагоприятных воздействий на права человека и правовых нарушений. Его также иногда называют «оценкой риска для прав человека» или «оценкой воздействия на права человека». Анализ рисков для прав человека должен оценивать и негативные, и позитивные результаты рисков. Отрицательные воздействия классифицируются и расставляются по приоритетам с точки зрения серьезности последствий рискового события. Оценка положительных результатов риска может предоставить возможности для улучшения среды риска заинтересованных сторон. Анализ рисков для прав человека является неотъемлемой частью общего процесса оценки рисков.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Проведение тщательного анализа рисков для прав человека служит основой для выявления, оценки, управления и документирования рисков в целях предотвращения, смягчения и учета нарушений прав человека и правовых нарушений, а также является частью необходимой надлежащей проверки, целью которой является избегание участия организации в нарушениях прав человека и правовых нарушениях. Организации должны выявлять потенциальные и фактические риски для прав человека, связанные с их деятельностью или напрямую связанные с их деловыми связями и их потенциальными источниками, и должны анализировать вероятность их возникновения, серьезность и последствия для определения приоритетов в отношении рисков и принятия надлежащих мер для предотвращения, смягчения и учета рисков.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Процессы анализа рисков для прав человека: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оценивание рисков, непосредственно связанных с деятельностью организации по обеспечению безопасности и связанных с их клиентом, субподрядчиком, сторонним партнером, цепочкой поставок и другими деловыми связями;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включение общения и консультаций с внутренними и внешними заинтересованными сторонами, затрагиваемыми риском и связанными с ним действиями;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выявление и получение необходимых знаний и навыков в области прав человека, необходимых для проведения анализа рисков для прав человека, и демонстрации полноты процесса оценки рисков для прав человека;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d) документирование процесса оценки риска для таких целей, как просмотр, интеграция и принятие решений на основании результатов, отслеживание эффективности </w:t>
      </w:r>
      <w:r w:rsidRPr="00E047C2">
        <w:rPr>
          <w:rStyle w:val="FontStyle62"/>
          <w:rFonts w:ascii="Times New Roman" w:hAnsi="Times New Roman"/>
          <w:i w:val="0"/>
          <w:sz w:val="24"/>
          <w:szCs w:val="24"/>
          <w:lang w:eastAsia="en-US" w:bidi="ar-SA"/>
        </w:rPr>
        <w:lastRenderedPageBreak/>
        <w:t>ответных действий, внешние коммуникации и представление отчетности об устранении воздействий, а также судебно-правовая защита.</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A.6.1.2.4 Особенности процесса оценки риска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Оценка рисков дает понимание рисков, их причин, вероятности возникновения, серьезности и последствий. Поэтому организация должна провести всестороннюю оценку риска в рамках своей СМООБ с учетом входных и выходных данных (как предусмотренных, так и непредусмотренных), связанных с:</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ее деятельностью, товарами и услугами;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взаимодействием с окружающей средой и обществом;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отношениями с внутренними и внешними заинтересованными сторонами;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инфраструктурой и взаимосвязями.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Оценка рисков должна включать в себя подробный анализ и оценку взаимосвязей, связанных с успешным выполнением миссии организации и ее ответственностью за соблюдение прав всех заинтересованных сторон. Она может включать в себя следующее (перечень не является исчерпывающим):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тактические риски, связанные с миссией и операциями;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риски, связанные с репутацией организации и клиента;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политические, экономические и социальные последствия деятельности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угрозы и последствия для лиц, работающих от имени организации, и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угрозы и последствия для местных сообществ и других заинтересованных сторон и потенциальное влияние операций на их права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риски, связанные с деловыми связями, например, привлечение субподрядчиков, сторонних партнеров и взаимодействие с другими организациями, участвующими в операциях по обеспечению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взаимосвязи между тактическими и операционными рисками и необходимостью уважать жизнь и права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Существует множество методологий оценки рисков. Организация должна установить, внедрить и поддерживать официальную методологию, которая документально оформляется и подвергается контролю. Высшему руководству следует четко определить и рассмотреть допущения, область применения, критерии оценки и результаты.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Поскольку организация может иметь много рисков, она должна установить и задокументировать критерии и методологию определения тех рисков, которые она сочтет значительными. Единого метода определения значительных рисков не существует. Однако используемый метод должен давать согласованные результаты и включать в себя установление и применение критериев оценки, например, критериев, связанных с защитой жизни и прав человека, серьезностью неблагоприятных воздействий на права человека, его влиянием на предотвращение или смягчение неблагоприятных воздействий, критичностью деятельности и функций, правовыми вопросами и проблемами внутренних и внешних заинтересованных сторон. Организация должна анализировать вероятность возникновения, серьезность и последствия разрушительных и нежелательных событий для своих операций и заинтересованных сторон, а также выявлять первоочередные критические операции в целях установления целей и времени реагирования и восстановления.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оценке последствий организациям необходимо учитывать следующее.</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последствия для людей: физический и психологический вред, наносимый клиентам, лицам, работающим от его имени, поставщикам, местным сообществам и другим заинтересованным сторонам.</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b) финансовые последствия: замена оборудования и имущества, простои, оплата сверхурочных, обесценение запасов, потери в продажах/бизнесе, судебные разбирательства, штрафы/пени и т. д.</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последствия для имиджа: репутация, положение в обществе, освещение событий в печатных средствах массовой информации в негативном ключе, потеря клиентов и т. д.</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последствия для прав человека: фактическое и потенциальное неблагоприятное воздействие на права человека для конкретных людей и групп, в частности, уязвимых или социально отчужденных групп, в конкретных обстоятельствах операций.</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косвенные последствия: воздействие на региональную экономику и изменение состояния региональной чистой экономики и т. д.</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последствия для окружающей среды: ухудшение качества окружающей среды или уменьшение исчезающих видов.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Оценка риска является всеобъемлющим процессом, который опирается на необходимые внутренние и внешние знания в области прав человека и включает в себя консультации с внутренними и внешними заинтересованными сторонами, включая потенциально затронутые стороны. Процессы выявления, анализа и оценки рисков и последствий формируются в рамках операционной среды организации, поэтому они должны учитывать внутреннюю и внешнюю среду, а также правовые и другие требования.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Для достижения результатов, отражающих профиль риска в организации, специально обученная команда, включая квалифицированных и признанных экспертов по правам человека, должна собирать данные для оценки риска. Необходимо выбрать методы выборки для сбора административных, финансовых, технических, социальных и физических данных в целях представления репрезентативной выборки. Оценка риска не является точной наукой: поэтому предположения и достоверность информации должны быть задокументированы. Все операционные подразделения организации, входящие в сферу применения СМООБ, должны получать консультации в процессе сбора данных. Высшему руководству следует оглашать и анализировать результаты оценки риска в целях установления целей, задач и стратегий управления операциями по обеспечению безопасности. Организация должна определить объем оценки риска на основе: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область применения СМООБ (товары, услуги и виды деятельности);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ожиданий и обязательств клиента;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нормативно-правовых и договорных требований;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ответственности перед соблюдением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затронутых ожиданий сообществ и заинтересованных сторон;</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готовности к риску;</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деловых связей, взаимосвязей и требований к инфраструктуре;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требований к данным/информации.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Процесс оценки риска должен учитывать нормальные и ненормальные условия работы, а также предполагаемые разрушительные ситуации, чтобы лучше контролировать разрушительные и нежелательные события. Однако невозможно предвидеть все разрушительные и нежелательные ситуации, поэтому организация также должна учитывать последствия события для критически важных активов, видов деятельности и функций, а также для затронутых сообществ и заинтересованных сторон, независимо от характера события для упреждающего управления своими рисками.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Оценка риска должна: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использовать задокументированную количественную и/или качественную методологию для оценки возможности или вероятности выявленных потенциальных рисков и значимости их последствий в случае материализации события;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основываться на обоснованных и определенных критериях;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c) должным образом учитывать все потенциальные риски, признаваемые в своих операциях;</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рассмотреть свою зависимость от других и другие зависимости от организации, включая клиентов, сообщества, деловые отношения и зависимости цепочки поставок и обязательства;</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оценивать последствия юридических и других обязательств, а также добровольных обязательств, регулирующих деятельность организации;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рассмотреть риски, связанные с заинтересованными сторонами, подрядчиками, сторонними партнерами, поставщиками и другими затронутыми сторонами;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анализировать информацию о рисках и выбирать те риски, которые могут привести к крупным последствиям, и/или риски, последствия которых трудно определить с точки зрения значимости;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анализировать и оценивать затраты, выгоды и ресурсы, необходимые для управления рисками;</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оценивать риски и воздействия, которые она может контролировать и на которые она может влиять.</w:t>
      </w:r>
    </w:p>
    <w:p w:rsidR="00B153B9" w:rsidRPr="00E047C2" w:rsidRDefault="00B153B9" w:rsidP="00B153B9">
      <w:pPr>
        <w:pStyle w:val="Style30"/>
        <w:widowControl/>
        <w:ind w:firstLine="567"/>
        <w:jc w:val="both"/>
        <w:rPr>
          <w:rStyle w:val="FontStyle58"/>
          <w:rFonts w:ascii="Times New Roman" w:hAnsi="Times New Roman" w:cs="Times New Roman"/>
          <w:b w:val="0"/>
          <w:spacing w:val="40"/>
          <w:sz w:val="20"/>
          <w:szCs w:val="20"/>
          <w:lang w:eastAsia="en-US" w:bidi="ar-SA"/>
        </w:rPr>
      </w:pPr>
    </w:p>
    <w:p w:rsidR="004A2630" w:rsidRPr="00E047C2" w:rsidRDefault="004A2630" w:rsidP="00B153B9">
      <w:pPr>
        <w:pStyle w:val="Style30"/>
        <w:widowControl/>
        <w:ind w:firstLine="567"/>
        <w:jc w:val="both"/>
        <w:rPr>
          <w:rStyle w:val="FontStyle62"/>
          <w:rFonts w:ascii="Times New Roman" w:hAnsi="Times New Roman"/>
          <w:i w:val="0"/>
          <w:lang w:eastAsia="en-US" w:bidi="ar-SA"/>
        </w:rPr>
      </w:pPr>
      <w:r w:rsidRPr="00E047C2">
        <w:rPr>
          <w:rStyle w:val="FontStyle58"/>
          <w:rFonts w:ascii="Times New Roman" w:hAnsi="Times New Roman" w:cs="Times New Roman"/>
          <w:b w:val="0"/>
          <w:spacing w:val="40"/>
          <w:sz w:val="20"/>
          <w:szCs w:val="20"/>
          <w:lang w:eastAsia="en-US" w:bidi="ar-SA"/>
        </w:rPr>
        <w:t xml:space="preserve">Примечание </w:t>
      </w:r>
      <w:r w:rsidRPr="00E047C2">
        <w:rPr>
          <w:rStyle w:val="FontStyle58"/>
          <w:rFonts w:ascii="Times New Roman" w:hAnsi="Times New Roman" w:cs="Times New Roman"/>
          <w:b w:val="0"/>
          <w:sz w:val="20"/>
          <w:szCs w:val="20"/>
          <w:lang w:eastAsia="en-US" w:bidi="ar-SA"/>
        </w:rPr>
        <w:t>-</w:t>
      </w:r>
      <w:r w:rsidRPr="00E047C2">
        <w:rPr>
          <w:rStyle w:val="FontStyle62"/>
          <w:rFonts w:ascii="Times New Roman" w:hAnsi="Times New Roman"/>
          <w:i w:val="0"/>
          <w:lang w:eastAsia="en-US" w:bidi="ar-SA"/>
        </w:rPr>
        <w:t xml:space="preserve"> Именно организация определяет степень контроля и свои стратегии принятия, избегания, управления, минимизации, передачи склонности и/или обработки риска.</w:t>
      </w:r>
    </w:p>
    <w:p w:rsidR="00B153B9" w:rsidRPr="00E047C2" w:rsidRDefault="00B153B9"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 некоторых местах ключевые инфраструктурные объекты, общественные активы и культурное наследие могут быть важными элементами среды, в которой работает организация, и поэтому их следует учитывать при понимании ее рисков и воздействия на окружающую среду.</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получении информации, касающейся значительных рисков, организация должна учитывать необходимость сохранения информации в исторических целях, а также в целях разработки и внедрения своей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Процесс выявления и оценки рисков должен учитывать место проведения мероприятий, стоимость и время проведения анализа, а также наличие надежных данных. В процессе может использоваться информация, полученная для планирования операций, в регулирующих или других целях.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периодически пересматривать свою повторную оценку в течение всего срока деятельности и учитывать изменяющиеся организационные операции, операционные среды и реакции на события. Изменения, которые могут вызвать пересмотр повторной оценки, включают изменения 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договорных и отраслевых тенденциях;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деловых отношениях;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новых видах деятельности и основных изменениях в работе;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нормативных требованиях;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политической среде;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условиях, связанных с событием;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результатах теста/упражнения на основе результатов.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Этот процесс выявления и оценки рисков не направлен на изменение или увеличение юридических обязательств организации.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A.6.1.3 Внутреннее и внешнее информирование и консультирование о рисках</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наладить официальный процесс общения и согласования с соответствующими заинтересованными сторонами по сбору исходной информации для оценки рисков и по контролируемому распространению результатов. При информировании о рисках и консультационных процессах следует учитывать степень важности и целостность информации.</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lastRenderedPageBreak/>
        <w:t>A.6.2 Цели операций по обеспечению безопасности и планирование их достижения</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A.6.2.1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Для достижения целей и выполнения обязательств политики операций по обеспечению безопасности организации устанавливаются цели и задачи. Устанавливая цели и задачи операций по обеспечению безопасности, организация может преобразовать политику в планы действий, которые она описывает в стратегиях операций по обеспечению безопасности. Цели и задачи должны быть конкретными и измеримыми, чтобы можно было отследить прогресс и определить вклад СМООБ в улучшение общей организационной подготовленности.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Цели СМООБ включают такие важные вопросы, как минимизация несчастных случаев. Целями операций по обеспечению безопасности являются конкретные показатели измерения производительности, основанные на ключевых показателях эффективности. Цели и задачи должны соответствовать организации исходя из оценки рисков. Цели и задачи должны отражать работу организации, насколько хорошо она работает и чего она хочет достичь. Соответствующим уровням управления необходимо определять цели и задачи. Следует периодически пересматривать и проверять цели и задачи.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 случае установления целей и задач организации следует рассмотреть возможность определения измеримых ключевых показателей эффективности операций по обеспечению безопасности. Эти показатели могут служить основой для системы оценки эффективности операций по обеспечению безопасности и могут предоставлять информацию о СМООБ и конкретных стратегиях предотвращения, смягчения, реагирования и восстановления.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определении своих целей и задач организация должна учитывать:</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обязательства политики;</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соответствие стратегическим целям;</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результаты оценки риска;</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готовность и склонность к риску;</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юридические и другие требования;</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внутреннюю и внешнюю среду;</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критерии эффективности;</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требования к инфраструктуре и взаимосвязи;</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i) интересы заинтересованных сторон; </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j) технологические возможности;</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k) финансовые, операционные и другие организационные вопросы; </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l) действия, ресурсы и сроки, необходимые для достижения целей.</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рассмотрении своих технологических возможностей организация должна рассмотреть возможность использования наилучших доступных технологий, если это экономически обосновано, эффективно и экономично.</w:t>
      </w:r>
    </w:p>
    <w:p w:rsidR="004A2630" w:rsidRPr="00E047C2" w:rsidRDefault="004A2630" w:rsidP="004A2630">
      <w:pPr>
        <w:pStyle w:val="Style21"/>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Указание на финансовые требования организации не подразумевает, что организации обязаны использовать конкретные методологии учета затрат; однако организация может предпочесть учет прямых, косвенных и скрытых расходов.</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A.6.2.2 Достижение целей операций по обеспечению безопасности и работы с рисками</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Стратегии и планы действий по обеспечению безопасности являются документированными подходами по достижению целей и задач организации. Стратегии должны согласовываться или интегрироваться вместе с другими организационными планами, стратегиями и бюджетами. Планы действий могут быть подразделены для рассмотрения конкретных элементов деятельности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Для успешного управления операциями по обеспечению безопасности стратегии и планы действий должны определять: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ответственность за достижение целей (кто это сделает? где это будет сделано?);</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средства и ресурсы для достижения целей (как это сделать?);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сроки достижения этих целей (когда это будет сделано?).</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Стратегии могут быть разделены на конкретные элементы деятельности организации. Организация может использовать несколько планов действий, если ключевые обязанности, тактические шаги, потребности в ресурсах и графики определены должным образом в каждом из документально оформленных планов.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Стратегии должны по возможности включать рассмотрение всех этапов деятельности организации, связанных с планированием, проектированием, строительством, вводом в эксплуатацию, эксплуатацией, модернизацией, производством, маркетингом, передачей на аутсорсинг и выводом из эксплуатации. Разработка стратегии может выполняться для текущей деятельности и новых видов деятельности, продуктов и/или услуг.</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планировании организации необходимо учитывать приоритетность деятельности, договорные обязательства, потребности сотрудников и соседствующего сообщества, а также непрерывность работы.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Стратегии должны быть динамичными, контролируемыми и модифицируемыми в случае: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изменения результатов оценки риска;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изменения или добавления целей и задач;</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введения или изменения соответствующих правовых требований;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достижения существенного прогресса в достижении целей и задач (или не достижении);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изменения деятельности, продуктов, услуг, процессов или объектов, или в случае возникновения других проблем.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Определение стратегии операций по обеспечению безопасности позволяет организации оценить ряд возможностей. Организация может выбрать подходящий подход для каждого вида деятельности, чтобы она могла работать на приемлемом уровне. Наиболее подходящая стратегия или стратегии должны зависеть от ряда факторов, например:</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результаты оценки рисков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затраты на реализацию стратегии или стратегий;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последствия бездействия.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Высшему руководству необходимо утвердить документально оформленные стратегии, чтобы подтвердить, что определение стратегий операций по обеспечению безопасности было предпринято должным образом, что в них устранены вероятные причины и последствия нежелательного или разрушительного события и что выбранные стратегии соответствуют целям организации в рамках готовности организации к рискам.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Стратегии должны также учитывать отношения, взаимосвязи и обязательства организации с внешними заинтересованными сторонами. К таким заинтересованным сторонам относятся клиенты, поставщики и сторонние партнеры, а также государственные и другие органы сообщества. Организация должна разработать и поддерживать стратегии, которые в первую очередь защищают жизнь и безопасность заинтересованных сторон, уважая при этом права человека и сохраняя целостность предоставляемых продуктов и услуг. Кроме того, следует установить и включить в разработку стратегии взаимодействие и согласование с государственными и другими органами сообщества. Эти стратегические договоренности с внешними </w:t>
      </w:r>
      <w:r w:rsidRPr="00E047C2">
        <w:rPr>
          <w:rStyle w:val="FontStyle62"/>
          <w:rFonts w:ascii="Times New Roman" w:hAnsi="Times New Roman"/>
          <w:i w:val="0"/>
          <w:sz w:val="24"/>
          <w:szCs w:val="24"/>
          <w:lang w:eastAsia="en-US" w:bidi="ar-SA"/>
        </w:rPr>
        <w:lastRenderedPageBreak/>
        <w:t>заинтересованными сторонами должны поддерживать достижение целей операций по обеспечению безопасности и должны быть четко определены и задокументированы.</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A.7 Поддержка</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A.7.1 Ресурсы</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A.7.1.1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Следует определить ресурсы, необходимые для СМООБ. К ним относятся человеческие ресурсы и специальные навыки, оборудование, внутренняя инфраструктура, технологии, информация, умственные способности и финансовые ресурсы. Высшее руководство должно обеспечить наличие ресурсов, необходимых для создания, внедрения, контроля, тестирования и обслуживания СМООБ.</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A.7.1.2 Структурные требования</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A.7.1.2.1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Договор служит основной правовой основой для отношений между клиентом и подрядчиком. Организация, заключающая договор, должна быть юридическим лицом, а подписи организации являются основанием для заключения договоров от имени организации.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A.7.1.2.2 Организационная структура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сформировать структуру управления, четко определяющую роли, обязанности и ответственность, необходимые для выполнения своих договорных обязательств.</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A.7.1.2.3 Страхование</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стремиться получить страховое обеспечение, достаточное для покрытия любой ответственности за ущерб любому лицу в отношении телесного повреждения, смерти или повреждения имущества в соответствии с оценкой риска. Предел такого обеспечения должен как минимум находиться на минимальном уровне в соответствии с клиентом или передовой отраслевой практикой. Страхование должно включать ответственность работодателя и покрытие гражданской ответственности. Иностранному и местному персоналу должны быть предоставлены полисы медицинского страхования и страхования жизни, соответствующие структуре их заработной платы и уровню риска их обслуживания в установленном законодательством порядке.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При стремлении получить страховое обеспечение организация должна учитывать:</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bidi="ar-SA"/>
        </w:rPr>
      </w:pPr>
      <w:r w:rsidRPr="00E047C2">
        <w:rPr>
          <w:rStyle w:val="FontStyle64"/>
          <w:rFonts w:ascii="Times New Roman" w:eastAsia="Arial" w:hAnsi="Times New Roman" w:cs="Times New Roman"/>
          <w:b w:val="0"/>
          <w:sz w:val="24"/>
          <w:szCs w:val="24"/>
          <w:lang w:eastAsia="en-US"/>
        </w:rPr>
        <w:t>а) указание в договоре имеющихся у организации политик и ограничений;</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b) юрисдикцию политики (также в случае возникновения спора);</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c) территориальные ограничения;</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d) ограничения возмещения;</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e) охват всех видов деятельности, включая использование оружия;</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f) медицинское страхование и лечение лиц, работающих от имени организации и затронутых сообществ;</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g) деятельность субподрядчиков;</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h) защиту клиента.</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Примеры рассматриваемых типов обеспечения включают следующее (перечень можно дополнить):</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а) страхование ответственности;</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b) страхование оплаты труда работников;</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c) страхование от несчастных случаев;</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d) страхование от имущественного ущерба;</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t>е) страхование в случае похищения, выкупа и/или нахождения в плену;</w:t>
      </w:r>
    </w:p>
    <w:p w:rsidR="004A2630" w:rsidRPr="00E047C2" w:rsidRDefault="004A2630" w:rsidP="004A2630">
      <w:pPr>
        <w:pStyle w:val="Style16"/>
        <w:widowControl/>
        <w:ind w:firstLine="567"/>
        <w:jc w:val="both"/>
        <w:rPr>
          <w:rStyle w:val="FontStyle64"/>
          <w:rFonts w:ascii="Times New Roman" w:eastAsia="Arial" w:hAnsi="Times New Roman" w:cs="Times New Roman"/>
          <w:b w:val="0"/>
          <w:sz w:val="24"/>
          <w:szCs w:val="24"/>
          <w:lang w:eastAsia="en-US"/>
        </w:rPr>
      </w:pPr>
      <w:r w:rsidRPr="00E047C2">
        <w:rPr>
          <w:rStyle w:val="FontStyle64"/>
          <w:rFonts w:ascii="Times New Roman" w:eastAsia="Arial" w:hAnsi="Times New Roman" w:cs="Times New Roman"/>
          <w:b w:val="0"/>
          <w:sz w:val="24"/>
          <w:szCs w:val="24"/>
          <w:lang w:eastAsia="en-US"/>
        </w:rPr>
        <w:lastRenderedPageBreak/>
        <w:t>f) страхование ключевого работника.</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A.7.1.2.4 Передача на аутсорсинг и привлечение субподрядчиков</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Договор должен служить правовой основой для отношений между подрядчиком и субподрядчиком. Организация несет ответственность за всю деятельность, переданную на аутсорсинг другой организации. В договоре должны быть указаны обязанности, условия и положения выполнения работ субподрядчиком.</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A.7.1.2.5 Финансовые и административные процедуры и средства контроля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Финансовые и административные процедуры и средства контроля организации, обеспечивающие эффективное обеспечение безопасности и управление рисками, также должны учитывать существенные финансовые риски.</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A.7.2 Компетентность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определить уровень осведомленности, знаний, понимания и навыков, необходимых любому человеку, обладающему полномочиями и ответственностью для выполнения задач от своего имени, включая:</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разработку программ обучения и повышения осведомленности для внутренних и внешних заинтересованных сторон, которые могут пострадать от нежелательного или разрушительного события:</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требование, демонстрации наличия необходимой компетентности и/или соответствующей подготовки у персонала субподрядчиков:</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определение уровня опыта, компетентности и подготовки, необходимых для обеспечения способности персонала, имеющего документально подтвержденную ответственность, проводить специализированные мероприятия по управлению СМООБ;</w:t>
      </w:r>
    </w:p>
    <w:p w:rsidR="004A2630" w:rsidRPr="00E047C2" w:rsidRDefault="004A2630" w:rsidP="004A2630">
      <w:pPr>
        <w:pStyle w:val="Style37"/>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проведение мониторинга и переоценки уровня подготовки на постоянной основе для выявления возможностей для улучшения.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несет ответственность за то, чтобы все лица, работающие от ее имени, были достаточно подготовлены для выполнения своих функций и соблюдения соответствующих местных, национальных и гуманитарных законов и прав в области прав человека, как до начала работ, так и регулярно на протяжении их выполнения. Определенные цели обучения должны основываться на оценке риска и поддерживать единообразие и стандартизацию требований к обучению. Обучение должно включать обучение правам человека по таким ключевым вопросам, как:</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запрет пыток или других жестоких, бесчеловечных или унижающих достоинство видов обращения;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запрет и осведомленность о сексуальной эксплуатации и насилии или насилии по признаку пола;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обнаружение и предотвращение торговли людьми и рабства.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выявлять и оценивать любые различия между компетенцией, необходимой для выполнения операций по обеспечению безопасности, и компетенцией, необходимой для выполнения этой деятельности. Эта разницу можно компенсировать с помощью программы дополнительного образования, обучения или развития навыков, которая может включать следующие этапы: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определение компетенции и потребностей в обучении;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проектирование и разработка плана обучения для удовлетворения определенных потребностей в компетенции и обучении;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выбор подходящих методов и материалов;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проверка соответствия требованиям обучения СМООБ;</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обучение целевых групп;</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документирование и мониторинг полученного обучения;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g) оценка полученного обучения в соответствии с определенными потребностями и требованиями обучения;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улучшение программы обучения по мере необходимости.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Обучение может включать в себя общие и специфические для конкретной задачи и контекста темы, подготовку персонала для работы в соответствии с конкретным договором и в конкретных обстоятельствах. Общие темы включают следующее (список можно дополнить):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применение процедур применения силы и огнестрельного оружия;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гуманитарное право и право в области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религиозные, гендерные и культурные вопросы и уважительное отношение к местному населению;</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рассмотрение жалоб гражданским населением, в частности, путем передачи их в соответствующие органы;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меры против взяточничества, коррупции и других связанных с этим преступлений. Примеры задач и специфических для контекста тем могут включать следующее: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управление машинами в боевых условиях;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методы собеседования;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наземная навигация;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электронная связь;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медицинская помощь;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связь с сообществом;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эвакуация пострадавших;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другие определенные и предполагаемые задачи в соответствии с условиями договора или услугами, предлагаемыми организацией.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Организации необходимо использовать практическое, основанное на ситуациях обучение, которое потребует принятия решений обучаемыми людьми в ситуациях, отражающих условия, с которыми могут столкнуться сотрудники службы безопасности при выполнении своих задач, и которые потребуют от них реагирования на последствия принятых решений. Обучение МГП должно быть организовано таким образом, чтобы соответствовать конкретным условиям, с которыми сталкиваются при выполнении операций по обеспечению безопасности организации в условиях вооруженного конфликта. Обучение будет сосредоточено на гражданском статусе организации, последствиях действий, которые могут привести к потере этого статуса, и индивидуальной ответственности за нарушение МГП или международного права в области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Программа обучения и повышения осведомленности может включать в себя: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процесс консультирования с персоналом во всей организации относительно реализации программы управления операциями по обеспечению безопасности;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обсуждение управления операциями по обеспечению безопасности в информационных бюллетенях организации, на брифингах, в программе введения в должность или журналах (включая ориентацию на новых сотрудников);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включение управления операциями по обеспечению безопасности в соответствующие веб-страницы или внутрикорпоративную сеть;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модули онлайн-обучения, размещенные в системе управления обучением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извлечение уроков из внутренних и внешних происшествий с помощью отчетов о результатах работы;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управление операциями по обеспечению безопасности в качестве пункта повестки дня заседания команды управления;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конференции и учебные занятия;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h) первая помощь и другие практические занятия.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Весь персонал должен пройти обучение для выполнения своих индивидуальных обязанностей, связанных с СМООБ. Они должны пройти инструктаж и обучение по ключевым компонентам СМООБ, а также по правам человека, гуманитарному праву и соответствующему уголовному праву, непосредственно влияющим на их деятельность. Такое обучение может включать процедуры для мер по предотвращению и смягчению негативного воздействия, ответных мер, требований к документации и представлению подотчетности, обработки запросов местного сообщества, клиентов и средств массовой информации.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Обучение владению оружием, включая владение оружием с меньшей вероятностью летального исхода, должно проводиться согласно стандарту, соответствующему оружию и ожидаемым условиям использования. Обучение должно включать инструктаж, основанное на сценариях обучение и техническую подготовку, включающую неисправности в работе оружия и обучение навыкам стрельбы боевыми снарядами. Начальную подготовку следует повторять регулярно, не реже одного раза в год или чаще, если этого требует договор устава.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Группы по реагированию на события должны получить образование и обучение по своим обязанностям и обязательствам, включая взаимодействие с сотрудниками службы оперативного реагирования и другими внутренними и внешними заинтересованными сторонами. Члены группы должны проходить регулярное обучение (не реже одного раза в год). Новые члены группы должны пройти обучение после присоединения к организации. Эти группы также должны пройти обучение по предотвращению нежелательных событий. Организация должна включать соответствующие внешние заинтересованные стороны и ресурсы в свои программы компетенций, осведомленности и обучения.</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A.7.3 Осведомленность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формировать, продвигать и внедрять культуру управления операциями по обеспечению безопасности в организации, которая: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обеспечивает становление культуры управления операциями по обеспечению безопасности и уважения прав человека частью основных ценностей и процесса управления организации;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информирует заинтересованные стороны о политике управления операциями по обеспечению безопасности и их роли в любых планах;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благотворно влияет на улучшение личной эффективности.</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A.7.4 Коммуникации</w:t>
      </w: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A.7.4.1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Следует принять меры для осуществления коммуникаций и получения консультаций как на внутреннем, так и на внешнем уровне в нормальных и ненормальных условиях. Эффективное осуществление коммуникаций является одним из наиболее важных компонентов в предотвращении, управлении и сообщении о нежелательном или разрушительном событии. Поддержание продуктивных коммуникаций и планирование консультаций необходимо проводить с внутренними и внешними заинтересованными сторонами для передачи повседневной, сигнальной информации, информации о разрушительных событиях, а также информации об ответных действиях организации и сообщества. Чтобы обеспечить наилучшее осуществление коммуникаций и отправку подходящих сообщений для различных групп, возможно будет уместно сегментировать аудиторию. Таким образом, сообщения могут быть адаптированы для конкретных групп, </w:t>
      </w:r>
      <w:r w:rsidRPr="00E047C2">
        <w:rPr>
          <w:rStyle w:val="FontStyle62"/>
          <w:rFonts w:ascii="Times New Roman" w:hAnsi="Times New Roman"/>
          <w:i w:val="0"/>
          <w:sz w:val="24"/>
          <w:szCs w:val="24"/>
          <w:lang w:eastAsia="en-US" w:bidi="ar-SA"/>
        </w:rPr>
        <w:lastRenderedPageBreak/>
        <w:t>например, сотрудников, клиентов, местного сообщества или средств массовой информации.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Процедуры и процессы осуществления коммуникаций и получения консультаций должны учитывать: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внутреннюю связь между различными уровнями и деятельностью организации и с субподрядчиками, клиентами и партнерскими организациями;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потребности заинтересованных сторон;</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получение, документирование и реагирование на соответствующие сообщения от внешних заинтересованных сторон (включая местные сообщества);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продуманное планирование поддержания коммуникаций с внешними заинтересованными сторонами (включая СМИ);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превентивную передачу планов реагирования и отчетности соответствующим заинтересованным сторонам, облегчающую осуществление коммуникаций и обеспечивающую заинтересованных сторон наличие правильного планирования;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поддержание структурированного общения с аварийными службами;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доступность каналов связи при разрушительных ситуациях;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конфиденциальность и уровень детализации информации;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операционную среду.</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внедрить процедуру получения, документирования и реагирования на соответствующие сообщения от внутренних и внешних заинтересованных сторон. Эта процедура может включать в себя ведение диалога с заинтересованными сторонами и рассмотрение их соответствующих проблем. В некоторых случаях ответы на вопросы заинтересованных сторон могут включать соответствующую информацию о рисках, воздействиях и процедурах контроля, связанных с деятельностью и операциями организации. Эти процедуры должны также учитывать необходимые связи с государственными органами в отношении планирования действий в чрезвычайной обстановке и других соответствующих вопросов.</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r w:rsidRPr="00E047C2">
        <w:rPr>
          <w:rStyle w:val="FontStyle65"/>
          <w:rFonts w:ascii="Times New Roman" w:hAnsi="Times New Roman" w:cs="Times New Roman"/>
          <w:sz w:val="24"/>
          <w:szCs w:val="24"/>
          <w:lang w:eastAsia="en-US"/>
        </w:rPr>
        <w:t>A.7.4.2 Оперативная связь</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Оперативные коммуникационные планы необходимы для обеспечения адекватного контроля, координации и видимости текущих операций по обеспечению безопасности. Такие планы должны включать описание того, каким образом соответствующая информация об угрозах будет распространяться между сотрудниками силовых структур, военными силами и правоохранительными органами, и как соответствующая помощь будет оказываться вовлеченному в опасные ситуации персоналу, выполняющему операции по обеспечению безопасности. Обмен информацией с клиентом или другими людьми, находящимися под защитой организации, и с военными или другими силами общественной безопасности, с которыми сталкиваются группы по обеспечению безопасности организации, должен осуществляться таким образом, чтобы информация была понята на каждом уровне исполнения.</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A.7.4.3 Информирование о рисках</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также выявлять и устанавливать связи с сообществом, учреждениями государственного сектора, организациями и должностными лицами, ответственными за разведку, предупреждение, предотвращение, реагирование и восстановление, связанные с потенциальными нежелательными и разрушительными событиями. Организация должна официально планировать свою стратегию ведения коммуникаций по предотвращению, смягчению и реагированию, принимая во внимание решения, принятые для соответствующих целевых групп, соответствующие сообщения и темы, а также выбор средств.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Организации следует установить процедуры общения и консультирования с внутренними и внешними заинтересованными сторонами, специфичные для ее рисков, их </w:t>
      </w:r>
      <w:r w:rsidRPr="00E047C2">
        <w:rPr>
          <w:rStyle w:val="FontStyle62"/>
          <w:rFonts w:ascii="Times New Roman" w:hAnsi="Times New Roman"/>
          <w:i w:val="0"/>
          <w:sz w:val="24"/>
          <w:szCs w:val="24"/>
          <w:lang w:eastAsia="en-US" w:bidi="ar-SA"/>
        </w:rPr>
        <w:lastRenderedPageBreak/>
        <w:t>воздействие и процедуры контроля. Эти процедуры должны учитывать конкретную группу заинтересованных сторон, тип передаваемой информации, тип разрушительного события и его последствия, доступность методов коммуникаций и индивидуальные обстоятельства организации. Виды внешних коммуникаций могут включать в себя: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новости или пресс-релизы;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финансовые отчеты;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информационные бюллетени;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веб-сайты;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социальные сети;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телефонные звонки, электронные письма и текстовые сообщения (доставляемые из руки в руки и/или через автоматизированные системы экстренного оповещения);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голосовую почту;</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собрания сообщества.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провести предварительное планирование коммуникаций для разрушительного события. Шаблоны сообщений, сценарии и доклады могут быть подготовлены заранее для угроз, определенных при оценке риска, для распространения среди одной или нескольких групп заинтересованных сторон, определенных при оценке риска. Также должны быть установлены процедуры для обеспечения возможности распространения сообщений в короткие сроки.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Организации необходимо назначить и опубликовать имя основного представителя (с указанием заместителей), который будет заниматься управлением/распространением информации в кризисной ситуации в средствах массовой информации и других местах. Эти люди должны проходить обучение по общению со СМИ на постоянной основе и на случай кризиса. Вся информация должна передаваться через одну группу для согласованности сообщений. Высшему руководству необходимо обратить особое внимание быстрому информированию персонала организации о том, куда направлять звонки из средств массовой информации, и что только представители уполномоченных компаний могут общаться со средствами массовой информации. В некоторых ситуациях может быть также необходим специально обученный представитель объектов.</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A.7.4.4 Политика информирования о жалобах и претензиях</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Организации следует установить и сообщить соответствующим заинтересованным сторонам внутренние и внешние процедуры рассмотрения жалоб и претензий. Процедуры должны обеспечивать секретность и конфиденциальность и учитывать культурные, языковые, образовательные и технические требования целевой аудитории. Необходимо установить процедуры формирования механизма представления отчетности по анонимным и не анонимным жалобам и претензиям.</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A.7.4.5 Политика информирования о нарушениях</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Информирование о нарушениях предполагает, что лицо, работающее от имени организации, выражает обеспокоенность по поводу опасности, неэтичного поведения или незаконности действий, затрагивающих других внутренних и внешних лиц. Люди, работающие от имени организации, могут опасаться, что поднятие тревоги приведет к наказанию со стороны их коллег или работодателя. Однако организация должна поощрять лиц, работающих от ее имени, выражать свою обеспокоенность по поводу злоупотребления служебным положением и совершения ненадлежащих действий против любого внутреннего или внешнего заинтересованного лица. </w:t>
      </w:r>
      <w:r w:rsidRPr="00E047C2">
        <w:rPr>
          <w:rStyle w:val="FontStyle64"/>
          <w:rFonts w:ascii="Times New Roman" w:hAnsi="Times New Roman" w:cs="Times New Roman"/>
          <w:b w:val="0"/>
          <w:sz w:val="24"/>
          <w:szCs w:val="24"/>
          <w:lang w:eastAsia="en-US" w:bidi="ar-SA"/>
        </w:rPr>
        <w:t>Политика информирования о нарушениях</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 xml:space="preserve">поможет организации надлежащим образом решить проблему. </w:t>
      </w:r>
      <w:r w:rsidRPr="00E047C2">
        <w:rPr>
          <w:rStyle w:val="FontStyle64"/>
          <w:rFonts w:ascii="Times New Roman" w:hAnsi="Times New Roman" w:cs="Times New Roman"/>
          <w:b w:val="0"/>
          <w:sz w:val="24"/>
          <w:szCs w:val="24"/>
          <w:lang w:eastAsia="en-US" w:bidi="ar-SA"/>
        </w:rPr>
        <w:t>Политика информирования о нарушениях</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 xml:space="preserve">также может служить сдерживающим фактором для тех, кто раздумывает о совершении незаконных, ненадлежащих или неэтичных действий. </w:t>
      </w:r>
      <w:r w:rsidRPr="00E047C2">
        <w:rPr>
          <w:rStyle w:val="FontStyle62"/>
          <w:rFonts w:ascii="Times New Roman" w:hAnsi="Times New Roman"/>
          <w:i w:val="0"/>
          <w:sz w:val="24"/>
          <w:szCs w:val="24"/>
          <w:lang w:eastAsia="en-US" w:bidi="ar-SA"/>
        </w:rPr>
        <w:lastRenderedPageBreak/>
        <w:t xml:space="preserve">Качественная </w:t>
      </w:r>
      <w:r w:rsidRPr="00E047C2">
        <w:rPr>
          <w:rStyle w:val="FontStyle64"/>
          <w:rFonts w:ascii="Times New Roman" w:hAnsi="Times New Roman" w:cs="Times New Roman"/>
          <w:b w:val="0"/>
          <w:sz w:val="24"/>
          <w:szCs w:val="24"/>
          <w:lang w:eastAsia="en-US" w:bidi="ar-SA"/>
        </w:rPr>
        <w:t>политика информирования о нарушениях</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поможет организации уменьшить количество проблем и улучшить условия труда и эффективность работы.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Эффективные политики информирования </w:t>
      </w:r>
      <w:r w:rsidRPr="00E047C2">
        <w:rPr>
          <w:rStyle w:val="FontStyle64"/>
          <w:rFonts w:ascii="Times New Roman" w:hAnsi="Times New Roman" w:cs="Times New Roman"/>
          <w:b w:val="0"/>
          <w:sz w:val="24"/>
          <w:szCs w:val="24"/>
          <w:lang w:eastAsia="en-US" w:bidi="ar-SA"/>
        </w:rPr>
        <w:t>о нарушениях</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предоставляют людям альтернативный путь, отличный от информирования вышестоящего руководства, с помощью которого они могут высказывать свои опасения. Поэтому организациям следует разработать и распространить политику информирования о нарушениях, которая предусматривает четкий внутренний механизм анонимного информирования о несоответствиях и озабоченности по поводу опасности, неэтичного поведения или незаконности действий, затрагивающих других лиц как на внутреннем, так и на внешнем уровне. В политике также должны быть указаны обстоятельства и условия, при которых раскрытие внешних данных является приемлемым и защищенным, а также случи передачи дел в соответствующие органы. Необходимо обеспечить защиту изобличителей при их обращении, в случае наличия разумных оснований для выражения озабоченности, основанных на честных намерениях.</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A.7.5 Документированная информация</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A.7.5.1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Уровень детализации документации должен быть достаточным для описания СМООБ и принципа работы составных элементов. В документации также следует указать, где можно получить более подробную информацию о работе отдельных элементов СМООБ. Эта документация может быть включена в состав документации других систем менеджмента, внедренных организацией. Документация не должно быть в форме руководства.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Объем документации СМООБ может отличаться от организации к организации из-за: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размера и типа организации, ее деятельности, продуктов или услуг;</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сложности процессов и их взаимодействия. Примеры документов включают в себя: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политику, цели и задачи;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Положение о применимости, Декларацию соответствия и Кодекс этики;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информацию о значительных рисках и воздействиях;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процедуры;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е) информацию о процессах;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организационные схемы;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внутренние и внешние стандарты;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планы реагирования на происшествия, смягчения последствий и действия в чрезвычайных и кризисных ситуациях;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i) отчеты.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Любое решение о документировании процедур должно основываться на: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последствиях от неисполнения, включая последствия для материальных и нематериальных активов;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необходимости демонстрации соответствия юридическим и другим требованиям, которых придерживается организация;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необходимости обеспечения последовательного осуществления деятельности;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требованиях настоящего стандарта. Преимуществами эффективной документации являются: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более легкая реализация через общение и обучение;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более легкое корректирование и проверка;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меньший риск двусмысленного толкования и наличия отклонений;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d) наглядность и доступность.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Документы, составленные изначально для целей, отличных от СМООБ, могут использоваться в качестве части этой системы менеджмента и (в случае использования) должны указываться в системе.</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A.7.5.2 Формирование и обновление</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A.7.5.2.1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Процедуры должны включать проверку идентификации, доступности, целостности и безопасности документированной информации.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A.7.5.2.2 Отчеты</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 дополнение к отчетам, требуемым настоящим стандартом, отчеты могут также включать: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записи о соответствии;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разрешение на владение оружием;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ответственность за серийное и чувствительное оборудование;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контроль и учет топлива, боеприпасов и учебных материалов;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учет оружия, взрывчатых веществ, транспортных средств и опасных материалов;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отчеты о применении силы (с летальным и не летальным исходом);</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g) аудиторские отчеты о соблюдении договорных обязательств;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h) отчеты об исполнении экспорта/импорта;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i) документацию по аудиторским проверкам; </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j) лицензирование;</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k) результаты упражнений и испытаний;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l) записи о контроле доступа;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m) документацию субподрядчика.</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A.7.5.3 Контроль документированной информации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Организации необходимо разрабатывать и вести документацию в порядке, достаточном для реализации СМООБ. Однако организации следует уделить основное внимание эффективной реализации СМООБ и эффективности управления операциями по обеспечению безопасности, а не сложной системе контроля документов.</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Конфиденциальную информацию следует учитывать надлежащим образом. Следует установить, огласить и сохранить процедуры обработки секретной информации. Необходимо полностью отсортировать и отметить информацию для защиты: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доступа к конфиденциальной информации;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неприкосновенности частного пространства, жизни и безопасности людей;</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с) имидж и репутация клиента.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Организация должна проконсультироваться с соответствующим юридическим органом в своей организации для определения срока хранения документов, и установить, внедрить и поддерживать процессы эффективного выполнения данной задачи. Записи необходимо хранить не менее семи лет или в течение срока, указанного в требованиях законодательства.</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A.8 Операции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A.8.1 Оперативное планирование и контроль</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A.8.1.1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Организация должна оценить те операции, которые связаны с выявленными значительными рисками, и должна обеспечить их проведение таким образом, чтобы осуществлялся контроль или снижалась вероятность возникновения и серьезность связанных с ними неблагоприятных последствий в целях выполнения требований </w:t>
      </w:r>
      <w:r w:rsidRPr="00E047C2">
        <w:rPr>
          <w:rStyle w:val="FontStyle62"/>
          <w:rFonts w:ascii="Times New Roman" w:hAnsi="Times New Roman"/>
          <w:i w:val="0"/>
          <w:sz w:val="24"/>
          <w:szCs w:val="24"/>
          <w:lang w:eastAsia="en-US" w:bidi="ar-SA"/>
        </w:rPr>
        <w:lastRenderedPageBreak/>
        <w:t>политики управления операциями по обеспечению безопасности и достижения ее целей и задач. Это включает все элементы ее деятельности, включая субподрядчика, цепочку поставок и деятельность по техническому обслуживанию.</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Поскольку в этой части СМООБ приводятся указания о способе учета системных требований в повседневных операциях, она требует использования документированных процедур для контроля ситуаций, когда отсутствие документированных процедур может привести к отклонениям от политики управления операциями по обеспечению безопасности, целей и задач.</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Чтобы свести к минимуму вероятность возникновения нежелательного или разрушительного события, эти процедуры должны включать административный, эксплуатационный и технический контроль. В случае пересмотра существующих договоренностей или введения новых, которые могут повлиять на операции и деятельность, организации следует рассмотреть минимизацию угроз и рисков до их реализации.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A.8.1.2 Выполнение связанных с безопасностью функций</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047C2">
        <w:rPr>
          <w:rStyle w:val="FontStyle64"/>
          <w:rFonts w:ascii="Times New Roman" w:eastAsia="Arial" w:hAnsi="Times New Roman" w:cs="Times New Roman"/>
          <w:sz w:val="24"/>
          <w:szCs w:val="24"/>
          <w:lang w:eastAsia="en-US"/>
        </w:rPr>
        <w:t>A.8.1.2.1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Процедуры должны поддерживать предоставление связанных с безопасностью функций для защиты людей, материальных и нематериальных активов в соответствии с требованиями законодательства, договорными обязательствами и с соблюдением прав человека.</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A.8.1.2.2 Первая помощь и помощь пострадавшим</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Весь персонал должен пройти начальную подготовку и переподготовку по оказанию первой помощи и оказанию помощи пострадавшим, уделяя особое внимание немедленному реагированию на травматическое повреждение после нападения или несчастного случая. Обучение следует проводить в соответствии с принятым стандартом. Обучение как минимум должно включать поддержание или обеспечение надлежащей охраны и защиты области лечения, стабилизацию пострадавшего, подготовку и запрос на эвакуацию. Это подразумевает, что лицо, подвергаемое лечению, не будет представлять собой преднамеренную или непреднамеренную угрозу другим находящимся поблизости людям. Обучение должно также включать установление приоритетности пострадавших, подвергаемых лечению, на основании тяжести травмы, независимо от статуса «друг/враг» по отношению к оказывающему помощь, расы, этнического происхождения или дискриминации по какому-либо другому признаку. Организация должна обеспечить, чтобы отдельные лица и группы по обеспечению безопасности были оснащены материалами, необходимыми для немедленного лечения и стабилизации травматических повреждений во время ожидания медицинской эвакуации.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A.8.1.3 Соблюдение прав человека</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Организации обязаны уважать и соблюдать нормы МГП и права в области прав человека, налагаемые на них в соответствии с действующим национальным законодательством, а также международными стандартами в области прав человека. Они должны установить, внедрить и задокументировать процедуры защиты человеческого достоинства и гуманного обращения со всеми людьми. Процедуры следует установить и довести до сведения соответствующих сторон для осведомления и устранения любых несоответствий и отклонений.</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A.8.1.4 Предотвращение и управление нежелательными или разрушительными событиями</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Процедуры должны подчеркивать превентивное и упреждающее управление рисками, которые могут привести к нежелательным и разрушительным событиям, а также меры реагирования, восстановления и исправления в случае их возникновения.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Организации необходимо установить соответствующие административные и финансовые структуры для эффективной поддержки СМООБ до, во время и после наступления нежелательного или разрушительного события. Следует установить и задокументировать процедуры обеспечения прозрачности в отношении разрешений с учетом общепринятых процедур бухгалтерского учета и передовой отраслевой практики. Поэтому необходимо четко определить структуру управления, делегирование полномочий и ответственности для принятия решений (включая ограничение расходов, полномочия и ответственность по реализации).</w:t>
      </w: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lang w:eastAsia="en-US"/>
        </w:rPr>
      </w:pPr>
      <w:r w:rsidRPr="00E047C2">
        <w:rPr>
          <w:rStyle w:val="FontStyle65"/>
          <w:rFonts w:ascii="Times New Roman" w:hAnsi="Times New Roman" w:cs="Times New Roman"/>
          <w:sz w:val="24"/>
          <w:szCs w:val="24"/>
          <w:lang w:eastAsia="en-US"/>
        </w:rPr>
        <w:t>A.8.2 Формирование норм поведения и кодексов этического поведения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Организация должна разработать, внедрить и вести Кодекс этических норм для своих сотрудников, субподрядчиков и сторонних партнеров. В Кодексе этических норм следует четко отразить уважительно отношение к правам и достоинству человека, а также запрет на подкуп, злоупотребление положением, получение взяток и другие преступления (например, использование легальных или нелегальных веществ, влияющих на показатели работы). Кодекс этических норм должен обеспечивать, чтобы все лица, работающие от имени организации, понимали свои обязанности по соблюдению права в области прав человека, местного, национального и международного права, а также предупреждению и информированию о любых нарушениях прав человека, включая запрет на (список можно дополнить):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пытки или другие жестокие, бесчеловечные или унижающие достоинство виды обращения или наказания;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сексуальную эксплуатация и надругательства или насилие по признаку пола;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торговлю людьми;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рабство и принудительный труд;</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e) наихудшие формы детского труда;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f) незаконную дискриминацию.</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xml:space="preserve">Организация должна ясно информировать и проводить обучение по Кодексу этических норм для всех лиц, работающих от имени организации. Организация должна документировать и вести записи о поддержании коммуникаций и обучении. </w:t>
      </w:r>
    </w:p>
    <w:p w:rsidR="00E97022" w:rsidRPr="00E047C2" w:rsidRDefault="00E97022" w:rsidP="004A2630">
      <w:pPr>
        <w:pStyle w:val="Style9"/>
        <w:widowControl/>
        <w:ind w:firstLine="567"/>
        <w:jc w:val="both"/>
        <w:rPr>
          <w:rStyle w:val="FontStyle65"/>
          <w:rFonts w:ascii="Times New Roman" w:hAnsi="Times New Roman" w:cs="Times New Roman"/>
          <w:sz w:val="24"/>
          <w:szCs w:val="24"/>
          <w:lang w:eastAsia="en-US"/>
        </w:rPr>
      </w:pPr>
    </w:p>
    <w:p w:rsidR="004A2630" w:rsidRPr="00E047C2" w:rsidRDefault="004A2630" w:rsidP="004A2630">
      <w:pPr>
        <w:pStyle w:val="Style9"/>
        <w:widowControl/>
        <w:ind w:firstLine="567"/>
        <w:jc w:val="both"/>
        <w:rPr>
          <w:rStyle w:val="FontStyle65"/>
          <w:rFonts w:ascii="Times New Roman" w:hAnsi="Times New Roman" w:cs="Times New Roman"/>
          <w:sz w:val="24"/>
          <w:szCs w:val="24"/>
        </w:rPr>
      </w:pPr>
      <w:r w:rsidRPr="00E047C2">
        <w:rPr>
          <w:rStyle w:val="FontStyle65"/>
          <w:rFonts w:ascii="Times New Roman" w:hAnsi="Times New Roman" w:cs="Times New Roman"/>
          <w:sz w:val="24"/>
          <w:szCs w:val="24"/>
          <w:lang w:eastAsia="en-US"/>
        </w:rPr>
        <w:t>A.8.3 Применение силы</w:t>
      </w: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eastAsia="en-US"/>
        </w:rPr>
      </w:pPr>
    </w:p>
    <w:p w:rsidR="004A2630" w:rsidRPr="00E047C2" w:rsidRDefault="004A2630" w:rsidP="004A2630">
      <w:pPr>
        <w:pStyle w:val="Style9"/>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A.8.3.1 Общие положения</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Наибольшие риски, связанные с операциями по обеспечению личной безопасности, связаны с ненадлежащим применением силы и огнестрельного оружия персоналом организации. Это включает любое применение силы персоналом организации, превышающее уровень силы, необходимый или разумный в обстоятельствах, в которых этот персонал находится. Неправильное применение силы может привести к смерти или нанесению серьезных травм ни в чем не повинным сторонам, что может навредить репутации организации и привлечь ее к юридической ответственности перед компанией и защищаемой ею стороной. Это также может привести к последующей незащищенности и нестабильности, что повлияет на организацию, тех, кого она защищает, и других лиц, работающих в этой области. Неправильное применение силы также включает отказ от использования имеющейся силы, необходимой для предотвращения гибели персонала организации, тех людей и ресурсов, которые она защищает, и других лиц, находящихся поблизости.</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lastRenderedPageBreak/>
        <w:t>Использование организацией процедур применения силы является критически важным средством управления риском ненадлежащего применения силы и поэтому должно быть:</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a) понятным всем лицам, уполномоченным на ношение оружия, и тем, кто их контролирует;</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применимым в сложных ситуациях и неоднозначных обстоятельствах;</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соблюдено организацией даже при слабом правовом обеспечении применения силы.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Ясные процедуры, эффективное обучение и непротиворечивое обеспечение исполнения обязательств оказывают помощь в выполнении миссии организации и любой поддерживаемой ею стороны и способствует соблюдению верховенства закона и сохранению долгосрочной стабильности в сфере деятельности организации.</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A.8.3.2 Политика применения силы</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2"/>
          <w:rFonts w:ascii="Times New Roman" w:hAnsi="Times New Roman"/>
          <w:i w:val="0"/>
          <w:sz w:val="24"/>
          <w:szCs w:val="24"/>
          <w:lang w:eastAsia="en-US" w:bidi="ar-SA"/>
        </w:rPr>
        <w:t xml:space="preserve">Организация может разработать политику </w:t>
      </w:r>
      <w:r w:rsidRPr="00E047C2">
        <w:rPr>
          <w:rStyle w:val="FontStyle64"/>
          <w:rFonts w:ascii="Times New Roman" w:hAnsi="Times New Roman" w:cs="Times New Roman"/>
          <w:b w:val="0"/>
          <w:sz w:val="24"/>
          <w:szCs w:val="24"/>
          <w:lang w:eastAsia="en-US" w:bidi="ar-SA"/>
        </w:rPr>
        <w:t>применения</w:t>
      </w:r>
      <w:r w:rsidRPr="00E047C2">
        <w:rPr>
          <w:rStyle w:val="FontStyle64"/>
          <w:rFonts w:ascii="Times New Roman" w:hAnsi="Times New Roman" w:cs="Times New Roman"/>
          <w:sz w:val="24"/>
          <w:szCs w:val="24"/>
          <w:lang w:eastAsia="en-US" w:bidi="ar-SA"/>
        </w:rPr>
        <w:t xml:space="preserve"> </w:t>
      </w:r>
      <w:r w:rsidRPr="00E047C2">
        <w:rPr>
          <w:rStyle w:val="FontStyle62"/>
          <w:rFonts w:ascii="Times New Roman" w:hAnsi="Times New Roman"/>
          <w:i w:val="0"/>
          <w:sz w:val="24"/>
          <w:szCs w:val="24"/>
          <w:lang w:eastAsia="en-US" w:bidi="ar-SA"/>
        </w:rPr>
        <w:t>силы, заявляющую о допустимом применении силы в операционной среде организации. Политика должна описывать общеприменимые принципы, включая:</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а) применение силы только в целях самообороны, защиты других лиц или ограничения доступа, или предотвращения уничтожения указанного имущества;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b) ограничение применения силы до уровня силы, необходимого и разумного для устранения угрозы;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c) применение силы с летальным исходом только в целях самообороны или защиты других лиц от неминуемой угрозы смерти или нанесения серьезных телесных повреждений в случае отсутствия другой разумной альтернативы;</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d) ограничение от участия в военных действиях, например, боевых действиях, боевых операциях, операциях по оцеплению и обыску или наступательных операциях в одиночку или совместно с вооруженными силами государства.</w:t>
      </w:r>
    </w:p>
    <w:p w:rsidR="004A2630" w:rsidRPr="00E047C2" w:rsidRDefault="004A2630" w:rsidP="004A2630">
      <w:pPr>
        <w:pStyle w:val="Style30"/>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В случае разработки политика применения силы организации служит основой для использования процедур применения силы, специфичных для объема операций и условий или работы на этом месте.</w:t>
      </w:r>
    </w:p>
    <w:p w:rsidR="004A2630" w:rsidRPr="00E047C2"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 xml:space="preserve">A.8.3.3 Использование процедур применения силы </w:t>
      </w:r>
    </w:p>
    <w:p w:rsidR="004A2630" w:rsidRPr="00E047C2" w:rsidRDefault="004A2630" w:rsidP="004A2630">
      <w:pPr>
        <w:pStyle w:val="Style30"/>
        <w:widowControl/>
        <w:ind w:firstLine="567"/>
        <w:jc w:val="both"/>
        <w:rPr>
          <w:rStyle w:val="FontStyle62"/>
          <w:rFonts w:ascii="Times New Roman" w:hAnsi="Times New Roman"/>
          <w:i w:val="0"/>
          <w:sz w:val="24"/>
          <w:szCs w:val="24"/>
          <w:lang w:bidi="ar-SA"/>
        </w:rPr>
      </w:pPr>
      <w:r w:rsidRPr="00E047C2">
        <w:rPr>
          <w:rStyle w:val="FontStyle64"/>
          <w:rFonts w:ascii="Times New Roman" w:hAnsi="Times New Roman" w:cs="Times New Roman"/>
          <w:b w:val="0"/>
          <w:sz w:val="24"/>
          <w:szCs w:val="24"/>
          <w:lang w:eastAsia="en-US" w:bidi="ar-SA"/>
        </w:rPr>
        <w:t>Использование</w:t>
      </w:r>
      <w:r w:rsidRPr="00E047C2">
        <w:rPr>
          <w:rStyle w:val="FontStyle64"/>
          <w:rFonts w:ascii="Times New Roman" w:hAnsi="Times New Roman" w:cs="Times New Roman"/>
          <w:sz w:val="24"/>
          <w:szCs w:val="24"/>
          <w:lang w:eastAsia="en-US" w:bidi="ar-SA"/>
        </w:rPr>
        <w:t xml:space="preserve"> </w:t>
      </w:r>
      <w:r w:rsidRPr="00E047C2">
        <w:rPr>
          <w:rStyle w:val="FontStyle64"/>
          <w:rFonts w:ascii="Times New Roman" w:hAnsi="Times New Roman" w:cs="Times New Roman"/>
          <w:b w:val="0"/>
          <w:sz w:val="24"/>
          <w:szCs w:val="24"/>
          <w:lang w:eastAsia="en-US" w:bidi="ar-SA"/>
        </w:rPr>
        <w:t>процедур применения силы включает</w:t>
      </w:r>
      <w:r w:rsidRPr="00E047C2">
        <w:rPr>
          <w:rStyle w:val="FontStyle62"/>
          <w:rFonts w:ascii="Times New Roman" w:hAnsi="Times New Roman"/>
          <w:i w:val="0"/>
          <w:sz w:val="24"/>
          <w:szCs w:val="24"/>
          <w:lang w:eastAsia="en-US" w:bidi="ar-SA"/>
        </w:rPr>
        <w:t>:</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документирование обстоятельств, в которых могут использоваться огнестрельное оружие и другие средства для самообороны и защиты определенных лиц (включая другой персонал по обеспечению безопасности) или имущества от незаконной атаки или нанесения какого-либо другого вреда другим лицом;</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 направление персонала в применении силы, обеспечивая, что любое применение силы в соответствии с этой политикой также согласуется с местным законодательством или другими контролирующими положениями, а также с любыми кодексами поведения, которых придерживается организация.</w:t>
      </w:r>
    </w:p>
    <w:p w:rsidR="004A2630" w:rsidRPr="00E047C2" w:rsidRDefault="004A2630" w:rsidP="004A2630">
      <w:pPr>
        <w:pStyle w:val="Style38"/>
        <w:widowControl/>
        <w:ind w:firstLine="567"/>
        <w:jc w:val="both"/>
        <w:rPr>
          <w:rStyle w:val="FontStyle62"/>
          <w:rFonts w:ascii="Times New Roman" w:hAnsi="Times New Roman"/>
          <w:i w:val="0"/>
          <w:sz w:val="24"/>
          <w:szCs w:val="24"/>
          <w:lang w:eastAsia="en-US" w:bidi="ar-SA"/>
        </w:rPr>
      </w:pPr>
      <w:r w:rsidRPr="00E047C2">
        <w:rPr>
          <w:rStyle w:val="FontStyle62"/>
          <w:rFonts w:ascii="Times New Roman" w:hAnsi="Times New Roman"/>
          <w:i w:val="0"/>
          <w:sz w:val="24"/>
          <w:szCs w:val="24"/>
          <w:lang w:eastAsia="en-US" w:bidi="ar-SA"/>
        </w:rPr>
        <w:t>Эти процедуры следует по возможности разрабатывать вместе с стороной, которую защищает организация. В этом случае достигается общее понимание между теми, кто обеспечивает защиту, и теми, кого защищают, и оказывается содействие процедурам, поддерживающим миссию и цель защищаемой стороны.</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047C2">
        <w:rPr>
          <w:rStyle w:val="FontStyle64"/>
          <w:rFonts w:ascii="Times New Roman" w:eastAsia="Arial" w:hAnsi="Times New Roman" w:cs="Times New Roman"/>
          <w:sz w:val="24"/>
          <w:szCs w:val="24"/>
          <w:lang w:eastAsia="en-US"/>
        </w:rPr>
        <w:t>A.8.3.4 Общие положения относительно</w:t>
      </w:r>
      <w:bookmarkStart w:id="67" w:name="_GoBack"/>
      <w:bookmarkEnd w:id="67"/>
      <w:r w:rsidRPr="00E7424F">
        <w:rPr>
          <w:rStyle w:val="FontStyle64"/>
          <w:rFonts w:ascii="Times New Roman" w:eastAsia="Arial" w:hAnsi="Times New Roman" w:cs="Times New Roman"/>
          <w:sz w:val="24"/>
          <w:szCs w:val="24"/>
          <w:lang w:eastAsia="en-US"/>
        </w:rPr>
        <w:t xml:space="preserve"> применения силы, огнестрельного или другого оружия</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Ограничения на применение силы будут варьироваться от местности к местности и в зависимости от конкретной операционной среды. Однако существуют определенные принципы, которые организация должна учитывать при разработке процедур применения силы, включая следующие:</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lastRenderedPageBreak/>
        <w:t>а) Применение силы с летальным исходом оправдано только в условиях крайней необходимости и в качестве крайней меры, когда все средства с меньшей вероятностью летального исхода потерпели неудачу, могут потерпеть неудачу или не могут быть разумно использованы. Силу с летальным исходом следует применять только в целях самообороны или защиты других лиц от неизбежной смертельной угрозы или, если это разумно и необходимо для предотвращения совершения серьезного преступления, связанного с серьезной угрозой жизни или нанесением серьезного телесного повреждения.</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Силы с меньшей вероятностью летального исхода могут применяться в ответ на угрозы, которые не представляют непосредственной угрозы смерти или нанесения серьезных телесных повреждений или травм. Эти средства варьируются от физического присутствия до использования оружия, например, дубинки и нервно-парализующих средств (например, электрошокера), и промежуточных мер. Эти меры обычно называют силой с меньшей вероятностью летального исхода как напоминание о том, что независимо от намерения любое применение силы может привести к непреднамеренной серьезной травме или смерти. Риск непреднамеренного смертельного исхода возрастает из-за сложности и эффективности устройства и уменьшается в зависимости от уровня подготовки и мастерства пользователя и тех, кто направляет силу.</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Разрешение на применение силы для защиты имущества варьируется от местности к местности, иногда меняясь в зависимости от органов региональной власти при одном и том же правительстве. Как правило, силой с летальным исходом не разрешается защищать собственность или предотвращать несанкционированный доступ к собственности. Общие исключения из этого правила включают:</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1) ситуации, когда лицо, охраняющее имущество, ощущает неизбежную угрозу смерти или нанесения серьезной травмы в своей попытке заблокировать доступ или предотвратить кражу, или уничтожение этого имущества: в этой ситуации применение силы становится самообороной;</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2) ситуации предотвращения фактической кражи или подрыва опасной по своей природе собственности, утрата или уничтожение которой представляет непосредственную угрозу смерти или нанесения серьезного телесного повреждения (например, огнестрельное оружие и другие боеприпасы, радиоактивные вещества и высокотоксичные химические или биологические вещества): в этой ситуации разумное и необходимое применение силы для защиты этих видов собственности обычно считается защитой других людей.</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Компетентный юридический орган может также разрешить применение силы с летальным исходом, если это разумно и необходимо для предотвращения подрыва или разрушения критически важной инфраструктуры (например, основных коммунальных сооружений и объектов), которая имеет жизненно важное значение для здоровья или безопасности населения, и нанесение ущерба которой создает неминуемую угрозу смерти или нанесения серьезного телесного повреждения или травмы. В этих ситуациях орган обычно издает специальные правила применения силы для защиты такой инфраструктуры.</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e) Применение ряда последовательных силовых воздействий. Процедуры применения силы организации должны описывать применение ряда последовательных силовых воздействий. Персонал по обеспечению безопасности должен пытаться разрешать ситуации с применением самого низкого уровня силы или снизить применяемую силу, если этого позволяют ситуация и обстоятельства. Тем не менее, задержка применения силы или последовательное увеличение уровня силы до последовательных силовых воздействий не требуется для разрешения ситуации или угрозы. В некоторых случаях последовательное увеличение или повышение силы может увеличить риск для всех сторон. Целью применения ряда последовательных силовых </w:t>
      </w:r>
      <w:r w:rsidRPr="00E7424F">
        <w:rPr>
          <w:rStyle w:val="FontStyle62"/>
          <w:rFonts w:ascii="Times New Roman" w:hAnsi="Times New Roman"/>
          <w:i w:val="0"/>
          <w:sz w:val="24"/>
          <w:szCs w:val="24"/>
          <w:lang w:eastAsia="en-US" w:bidi="ar-SA"/>
        </w:rPr>
        <w:lastRenderedPageBreak/>
        <w:t>воздействий является использование разумной силы, т.е. когда сила используется для достижения законных целей.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Процедуры применения силы организации не являются юридическим документом. Они не обеспечивают какой-либо защиты организации или ее персонала от судебного преследования, связанного с применением силы, ведущей к нанесению серьезных травм или смерти. Использование процедур применения силы может быть приведено в защиту обвинения в убийстве, непредумышленном убийстве или другом убийстве, нападении или избиении, демонстрирующих, что в организации были четко определены процедуры применения силы, которые соответствовали действующему законодательству на момент применения силы. Процедуры также могут использоваться персоналом организации для демонстрации того, что применение силы было разумным по степени и продолжительности в обстоятельствах, в которых оказалось лицо в то время, и что это была не плохо продуманная, а дисциплинированная и контролируемая реакция с обращением должного внимания безопасности других.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Процедуры применения силы организации могут быть более строгими, чем это разрешено применимым законодательством. Например, использование предупредительных выстрелов может быть разрешено согласно соответствующему закону или постановлению, но может не являться обязательным. Организация может определить, что использование предупредительных выстрелов представляет ненужный риск нанесения непреднамеренного вреда посторонним лицам из-за бесцельной разрядки смертоносного оружия. Аналогичным образом, некоторые режимы правового регулирования разрешают применять силу для защиты окружающих, даже если они не имеют отношения к вооруженному человеку или его/ее задачам. Однако использование процедур применения силы организации может ограничивать применение силы для защиты других в этих обстоятельствах. При рассмотрении такого ограничения организация должна учитывать, что некоторые режимы правового регулирования требуют использования разумной, необходимой и доступной силы для защиты других. Однако ни при каких обстоятельствах использование организацией процедур применения силы не должно ограничивать неотъемлемое право на индивидуальную самооборону.</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A.8.3.5 Правила применения силы (ППС)</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В некоторых обстоятельствах организация может получить ППС от компетентного юридического органа. К компетентным юридическим органам относятся органы государственного управления, осуществляющие контроль над районом, в котором работает организация, органы государственного управления, заключающие договора с организацией на обеспечение безопасности, или военные командиры, имеющие полномочия, эквивалентные военной оккупации района.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ППС представляют официальные разрешения и ограничения для организации на использование огнестрельного оружия и других средств, связанных с ее коммерческой деятельностью. Как правило, ППС включают инструкции, касающиеся процедур выдачи разрешения на ношение оружия, включая типы оружия, уровень применения силы, требования к предупреждениям, разъяснениям и ограничениям по применению силы в целях самообороны, а также требования к коммуникационному воздействию и ведению отчетности, связанной с использованием силы.</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Организация должна провести всесторонний анализ ППС, настоящего стандарта и других принятых ею обязательств. Процедуры применения силы организации должны охватывать любые факторы в этих источниках, которые отсутствуют в ППС. Организация также должна пересмотреть ППС, чтобы убедиться, что содержащиеся в них положения не превышают уровень силы, разрешенный в настоящем стандарте, или не ограничивают использование разумной и необходимой силы в целях самообороны. Если опубликованные ППС превышают уровень силы, разрешенный настоящим стандартом </w:t>
      </w:r>
      <w:r w:rsidRPr="00E7424F">
        <w:rPr>
          <w:rStyle w:val="FontStyle62"/>
          <w:rFonts w:ascii="Times New Roman" w:hAnsi="Times New Roman"/>
          <w:i w:val="0"/>
          <w:sz w:val="24"/>
          <w:szCs w:val="24"/>
          <w:lang w:eastAsia="en-US" w:bidi="ar-SA"/>
        </w:rPr>
        <w:lastRenderedPageBreak/>
        <w:t>или другим применимым законодательством, или необоснованно ограничивают применение силы в целях самообороны, организация должна добиваться корректировки ППС.</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по возможности должна добиваться одобрения компетентным юридическим органом своих процедур применения силы, которые будут изданы в качестве ППС.</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A.8.3.6 Разрешение на ношение оружия</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 xml:space="preserve">Организация должна разработать процедуры выявления персонала, который должен быть вооружен для выполнения операций по обеспечению безопасности организации, и обстоятельств, при которых этот персонал может носить оружие. </w:t>
      </w:r>
      <w:r w:rsidRPr="00E7424F">
        <w:rPr>
          <w:rStyle w:val="FontStyle64"/>
          <w:rFonts w:ascii="Times New Roman" w:hAnsi="Times New Roman" w:cs="Times New Roman"/>
          <w:b w:val="0"/>
          <w:sz w:val="24"/>
          <w:szCs w:val="24"/>
          <w:lang w:eastAsia="en-US" w:bidi="ar-SA"/>
        </w:rPr>
        <w:t>Разрешение на ношение оружия</w:t>
      </w:r>
      <w:r w:rsidRPr="00E7424F">
        <w:rPr>
          <w:rStyle w:val="FontStyle64"/>
          <w:rFonts w:ascii="Times New Roman" w:hAnsi="Times New Roman" w:cs="Times New Roman"/>
          <w:sz w:val="24"/>
          <w:szCs w:val="24"/>
          <w:lang w:eastAsia="en-US" w:bidi="ar-SA"/>
        </w:rPr>
        <w:t xml:space="preserve"> </w:t>
      </w:r>
      <w:r w:rsidRPr="00E7424F">
        <w:rPr>
          <w:rStyle w:val="FontStyle62"/>
          <w:rFonts w:ascii="Times New Roman" w:hAnsi="Times New Roman"/>
          <w:i w:val="0"/>
          <w:sz w:val="24"/>
          <w:szCs w:val="24"/>
          <w:lang w:eastAsia="en-US" w:bidi="ar-SA"/>
        </w:rPr>
        <w:t xml:space="preserve">следует ограничивать квалифицированным персоналом в соответствии с условиями договора или в случае наличия разумных оснований полагать, что жизнь или имущество будут подвергаться опасности в случае его </w:t>
      </w:r>
      <w:r w:rsidRPr="00E7424F">
        <w:rPr>
          <w:rStyle w:val="FontStyle64"/>
          <w:rFonts w:ascii="Times New Roman" w:hAnsi="Times New Roman" w:cs="Times New Roman"/>
          <w:b w:val="0"/>
          <w:sz w:val="24"/>
          <w:szCs w:val="24"/>
          <w:lang w:eastAsia="en-US" w:bidi="ar-SA"/>
        </w:rPr>
        <w:t>ношения</w:t>
      </w:r>
      <w:r w:rsidRPr="00E7424F">
        <w:rPr>
          <w:rStyle w:val="FontStyle62"/>
          <w:rFonts w:ascii="Times New Roman" w:hAnsi="Times New Roman"/>
          <w:i w:val="0"/>
          <w:sz w:val="24"/>
          <w:szCs w:val="24"/>
          <w:lang w:eastAsia="en-US" w:bidi="ar-SA"/>
        </w:rPr>
        <w:t>. Организации необходимо задокументировать свои процедуры комплексной проверки, подходящие для региона, где проводятся операции по обеспечению безопасности, в соответствии с применимым соответствующим национальным законодательством ее персонала, чтобы оценить, запрещено ли физическому лицу иметь или носить оружие. Организация не должна выдавать оружие своему персоналу до тех пор, пока не будет завершена проверка анкетных данных этого лица. Процедуры выдачи разрешения на ношение оружия должны ограничивать персонал от ношения оружия в операциях по обеспечению безопасности до тех пор, пока человек не будет обучен и сертифицирован на использование этого конкретного оружия. Процедуры организации должны определять условия, при которых разрешение на ношение оружия может быть отменено, и основания для таких действий.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также должна рассмотреть возможность ограничения доступа к оружию при следующих обстоятельствах: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когда операции по обеспечению безопасности не выполняются;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в течение восьми или более часов после употребления алкогольных напитков;</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при приеме рецептурных препаратов, которое могут негативно повлиять на реакции или разум;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сразу после сообщения о нежелательном событии;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при получении заявлений о несоблюдении установленных ППС или процедур применения силы. Для всех лиц, уполномоченных носить оружие от имени организации, должны вестись следующие записи: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подтверждение разрешения на ношение оружия;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текущая запись о подготовке, квалификации и компетентности в отношении оружия, характерных для утвержденного типа и модели;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выдача и возврат конкретного оружия, используемого при исполнении служебных обязанностей;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техническое обслуживание оружия;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использование оружия (разрядка оружия вне обучения)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должна разработать процедуры хранения и обеспечения доступа к этим записям для каждого лица в течение всего времени, на протяжении которого это лицо имеет право использовать или носить оружие, или в течение более длительного периода, требуемого законодательством.</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A.8.3.7 Обучение применению силы</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 xml:space="preserve">ППС, политика и процедуры применения силы должны сообщаться лицам, работающим от имени организации, степень их детализации должна соответствовать целевой аудитории. Обучение включает все основные элементы процедур применения силы организации и утвержденных ППС, соответствующие уровню и ожидаемым задачам, </w:t>
      </w:r>
      <w:r w:rsidRPr="00E7424F">
        <w:rPr>
          <w:rStyle w:val="FontStyle62"/>
          <w:rFonts w:ascii="Times New Roman" w:hAnsi="Times New Roman"/>
          <w:i w:val="0"/>
          <w:sz w:val="24"/>
          <w:szCs w:val="24"/>
          <w:lang w:eastAsia="en-US" w:bidi="ar-SA"/>
        </w:rPr>
        <w:lastRenderedPageBreak/>
        <w:t>выполняемым обучаемым персоналом. Особое внимание следует уделить следующим направлениям: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законы о самообороне, применимые к конкретным операциям по обеспечению безопасности;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когда и где персонал организации может быть вооружен;</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хранение оружия в неслужебное время;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понятия самозащиты и защиты других;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е) что является разумным и необходимым;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последствия несоответствия процедурам применения силы и утвержденным ППС;</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g) потенциальные уголовные и гражданско-правовые обязательства, с которыми может столкнуться физическое лицо или организация в результате применения силы (включая ответственность за наблюдательные действия или бездействие и индивидуальную ответственность независимо от приказов или инструкций по наблюдению, предоставленных лицу);</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h) различия между правилами ведения боевых действий (ПВБД) соответствующими для вооруженных сил, и процедурами или правилами применения силы, применимыми к гражданской самообороне. (Во многих случаях персонал по обеспечению личной безопасности будут иметь опыт службы в вооруженных силах, где он научился применять силу в соответствии с ПВБД. Кроме того, операции по обеспечению личной безопасности могут проводиться в условиях работы вместе с военными силами, действующими в соответствии с ПВБД). Четкое понимание различий имеет решающее значение как для личной безопасности, так и для военных операций.</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Обучение должно включать в себя инструкции по применению силы как части последовательности ответных реакций и оценку способности понимания индивида в этой последовательности. Цель состоит в том, чтобы человек понимал и мог применять только такое количество силы, которое обоснованно необходимо для предотвращения угрозы, но при этом является эффективным и достаточным для защиты людей и имущества от нападения или другого насилия. Последовательное или постепенное применение силы должно как минимум включать обучение нижеприведенным методам, соответствующие показатели их использования, а также успешность или неуспешность метода.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a) Присутствие персонала: присутствие как средство устрашения.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Устное предупреждение: Нефизическая сила, выкрикивание устных предупреждений об отказе от выполнения действий.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Контроль с помощью физической силы: Использование физической силы для получения контроля над ситуацией, физического ограничения, блокирования доступа или задержания противника.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Методы с меньшей вероятностью летального исхода: Использование технических средств с меньшей вероятностью летального исхода, чтобы получить контроль над ситуацией.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Угроза применения силы с летальным исходом: Демонстрация оружия и намерения его использовать.</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f) Сила с летальным исходом: Использование оружия силы с летальным исходом для получения контроля над ситуацией. Стрелять для устранения угрозы следует только в действительно необходимых случаях. Стрелять следует только прицельными выстрелами и с обращением должного внимания к безопасности окружающих. </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Обучение применению силы должно касаться: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применения ряда последовательных силовых воздействий;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роли контролирующего органа в контроле над этими силами (включая полномочия и ограничения на полномочия по направлению и увеличению или ослаблению силы);</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lastRenderedPageBreak/>
        <w:t>c) ролей и полномочий руководящего персонала организации, защищаемой стороны и органов защиты, например, полиции или военного персонала в направлении или ограничении применения силы.</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Программы обучения должны включать академическую (в аудитории), механическую подготовку, стрельбу боевыми снарядами и основанное на ситуациях обучение. Обучающимся должны быть представлены ситуации, подобные тем, с которыми они могут столкнуться во время проведения операций по обеспечению безопасности. Эти ситуации должны соответствовать индивидуальным задачам и требовать использования мыслительного процесса и проявления соответствующих ответных реакций в ситуациях возрастающей сложности и неясности. Огневая подготовка с боевой стрельбой также должна соответствовать требованиям конкретных операций по обеспечению безопасности. Примеры включают стрельбу по движущимся мишеням на коротких дистанциях, прекращение огня, направленного против движущихся транспортных средств, использование баррикад и препятствий или стрельбу из движущихся транспортных средств. Организация должна использовать реалистичные, измеримые и объективные стандарты для демонстрации своего профессионализма. Стандарты квалификационной подготовки по видам оружия должны соответствовать опубликованным военным или отраслевым стандартам, соответствующим задачам безопасности, ожидаемым к выполнению уполномоченным лицом, и должны быть по возможности согласованы объектом защиты.</w:t>
      </w:r>
    </w:p>
    <w:p w:rsidR="004A2630" w:rsidRPr="00E7424F" w:rsidRDefault="004A2630" w:rsidP="004A2630">
      <w:pPr>
        <w:pStyle w:val="Style16"/>
        <w:widowControl/>
        <w:ind w:firstLine="567"/>
        <w:jc w:val="both"/>
        <w:rPr>
          <w:rStyle w:val="FontStyle65"/>
          <w:rFonts w:ascii="Times New Roman" w:hAnsi="Times New Roman" w:cs="Times New Roman"/>
          <w:sz w:val="24"/>
          <w:szCs w:val="24"/>
        </w:rPr>
      </w:pPr>
    </w:p>
    <w:p w:rsidR="004A2630" w:rsidRPr="00E7424F" w:rsidRDefault="004A2630" w:rsidP="004A2630">
      <w:pPr>
        <w:pStyle w:val="Style16"/>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A.8.4 Задержание и обыск</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A.8.4.1 Задержание лиц</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обеспечить обучение своего персонала задержанию лиц. Обычно задержание ограничивается лицами, задержанными после нападения на персонал, клиентов или имущество, находящееся под защитой организации. Задержание также должно включать действия, предпринимаемые в случаях, когда человек пытается покинуть контрольно-пропускной пункт без разрешения. Обучение должно быть теоретическим, практическим и должно быть направлено на защиту людей и имущества от дальнейших нападений, а также на гуманное обращение с задержанными. Обучение должно включать меры по защите задержанного от нападения или насилия, информированию клиента и соответствующих органов власти о задержании и передаче задержанных лиц соответствующему органу при первой же возможности. Организация должна документально оформить передачу задержанного лица, включая его личность, предполагаемое преступление и кому оно было передано.</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A.8.4.2 Обыск</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установить процедуры обыска персонала с уважением человеческого достоинства и гуманным отношением к разыскиваемым лицам, обеспечивая при этом безопасность клиентов, охраняемое имущество, безопасность персонала организации и других лиц. Организации должны документировать и охранять личные вещи, оставшиеся после обыска. На обучении будут проводиться различия между минимальными обысками лиц на стационарных постах охраны и полными обысками, необходимыми после задержания.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Процедура обыска задержанных лиц должна касаться:</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разграничения обыска лиц, находящихся под стражей в результате нападения или непосредственной угрозы, и добровольного обыска людей в контрольно-пропускных пунктах;</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b) баланса между оказанием первой медицинской помощи, необходимой для сохранения жизни, и необходимостью обеспечить, чтобы разыскиваемое лицо не </w:t>
      </w:r>
      <w:r w:rsidRPr="00E7424F">
        <w:rPr>
          <w:rStyle w:val="FontStyle62"/>
          <w:rFonts w:ascii="Times New Roman" w:hAnsi="Times New Roman"/>
          <w:i w:val="0"/>
          <w:sz w:val="24"/>
          <w:szCs w:val="24"/>
          <w:lang w:eastAsia="en-US" w:bidi="ar-SA"/>
        </w:rPr>
        <w:lastRenderedPageBreak/>
        <w:t>представляло непосредственной угрозы смерти или серьезного телесного повреждения находящимся поблизости людям;</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действий в отношении лиц, которые отказываются от обыска, или тех, кто пытается покинуть зону после получения информации об обыске.</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A.8.5 Операции в поддержку правоохранительных органов</w:t>
      </w:r>
    </w:p>
    <w:p w:rsidR="00E7424F" w:rsidRDefault="00E7424F"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Организации необходимо проконсультироваться с компетентным юрисконсультом, прежде чем становиться участником правоохранительных или схожих видов деятельности.</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A.8.6 Ресурсы, роли, ответственность и полномочия</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eastAsia="en-US"/>
        </w:rPr>
      </w:pP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A.8.6.1 Общие положения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Успешное внедрение СМООБ предусматривает обязательства со стороны всех лиц, работающих в организации или от ее имени. Следует четко определить роли, обязанности и полномочия отдельных лиц для обеспечения реализации СМООБ, предотвращения возникновения недопонимания (особенно во время нежелательного или разрушительного события) и во избежание пропуска задач.</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Роли, обязанности и полномочия также должны быть определены, задокументированы и оглашены для согласования с внешними заинтересованными сторонами. Это должно включать взаимодействие с субподрядчиками, партнерами, поставщиками, государственными органами и местными сообществами. Организации необходимо определить и проинформировать об обязанностях и полномочиях всех лиц, занимающихся управлением операциями по обеспечению безопасности, независимо от их ролей в организации. Ресурсы, предоставляемые высшим руководством, должны обеспечивать выполнение назначенных обязанностей и ролей. Необходимо пересматривать роли, обязанности и полномочия при изменении операционной среды организации.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Необходимо сформировать соответствующую административную структуру для эффективного управления происшествиями во время нежелательного или разрушительного события. Должны существовать четкие определения для структуры управления, полномочий в целях принятия решений и ответственности по реализации. В организации должна существовать «команда по управлению происшествиями», которая будет руководить реагированием на события под четким руководством высшего руководства или его представителей. Команда должна иметь такие функции как:</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планирование;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реагирование на происшествия и управление ими;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управление персоналом;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здоровье, безопасность и медицинская профилактика;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е) управление информацией;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безопасность;</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g) правовая функция;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h) связи со СМИ;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i) другие важные вспомогательные функции.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Команду по управлению происшествиями может поддерживать столько много команд, сколько необходимо, при этом следует принимать во внимание такие факторы, как размер и тип организации, количество сотрудников, местоположение и т. д. Команды должны разрабатывать планы реагирования для отражения различных аспектов потенциальных кризисов, например, оценка ущерба и управление, связи, человеческие </w:t>
      </w:r>
      <w:r w:rsidRPr="00E7424F">
        <w:rPr>
          <w:rStyle w:val="FontStyle62"/>
          <w:rFonts w:ascii="Times New Roman" w:hAnsi="Times New Roman"/>
          <w:i w:val="0"/>
          <w:sz w:val="24"/>
          <w:szCs w:val="24"/>
          <w:lang w:eastAsia="en-US" w:bidi="ar-SA"/>
        </w:rPr>
        <w:lastRenderedPageBreak/>
        <w:t>ресурсы, информационные технологии и административная поддержка. Планы реагирования на происшествия и управления ими должны соответствовать и включаться в общую СМООБ. Следует нанять отдельных лиц для вовлечения их в команды по управлению происшествиями исходя из их навыков, уровня активности и заинтересованности.</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A.8.6.2 Персонал</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eastAsia="en-US"/>
        </w:rPr>
      </w:pPr>
      <w:r w:rsidRPr="00E7424F">
        <w:rPr>
          <w:rStyle w:val="FontStyle64"/>
          <w:rFonts w:ascii="Times New Roman" w:eastAsia="Arial" w:hAnsi="Times New Roman" w:cs="Times New Roman"/>
          <w:sz w:val="24"/>
          <w:szCs w:val="24"/>
          <w:lang w:eastAsia="en-US"/>
        </w:rPr>
        <w:t>A.8.6.2.1 Общие положения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Потребности в персонале, компетентности и обучении являются результатом работы организации и ее договорных требований, а также оценки рисков и определения целей.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Организации должны установить процедуры социального обеспечения лиц, работающих от их имени, в соответствии с действующим трудовым и иным законодательством, включая: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предоставление персоналу копии любого договора, участником которого он является, на понятном ему языке;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предоставление персоналу надлежащих форм оплаты и вознаграждения, соответствующих его обязанностям и условиям труда;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принятие политики безопасности и гигиены труда;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обеспечение персонала неограниченным доступом к собственным въездным документам;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предотвращение незаконной дискриминации в сфере занятости.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Следует охранять конфиденциальную информацию о лицах. Справочная и оперативная информация о лицах имеет индивидуальный характер. Важно, чтобы организация установила и поддерживала процедуры надлежащего и строгого обеспечения конфиденциальности информации как внутри организации, так и за ее пределами. Организация должна хранить соответствующие документы в безопасности на протяжении срока, оговоренного в применимых законах и правилах, договорных требованиях и политиках организации в отношении документации.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Необходимо задокументировать как минимум следующую информацию для всего персонала: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имя, адрес и контактная информация;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контактная информация о ближайших родственниках и лицах, которых необходимо уведомить в случае травмы или смерти;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личная идентификационная информация;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информация, предусмотренная правовыми и иными требованиями.</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A.8.6.2.2 Отбор и проверка персонала</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 xml:space="preserve">Организация должна установить документально оформленную процедуру проверки данных перед приемом на работу и проверки лиц, работающих от имени организации. Организации необходимо установить, задокументировать, внедрить и поддерживать процедуры отбора персонала, не соответствующего минимальным квалификационным требованиям, установленным для должностей, и отбора персонала с соответствующей квалификацией на основе его знаний, навыков, способностей и других качеств. Процедуры отбора и проверки должны соответствовать юридическим, договорным требованиям и принципам Документа Монтре и МКП. Процесс отбора и проверки должен основываться на характере работы, для выполнения которой осуществляется отбор кандидатов, уровне полномочий рассматриваемого лица и области его специализации. Отбор и проверка должны проводиться до того, как кандидату предложат занять должность, и он приступит к работе. Кандидаты должны подписать соответствующее разрешение и согласие до проведения проверки на отсутствие судимости, просроченной задолженности перед банками и неуплаты налогов. Решение о приеме на работу </w:t>
      </w:r>
      <w:r w:rsidRPr="00E7424F">
        <w:rPr>
          <w:rStyle w:val="FontStyle62"/>
          <w:rFonts w:ascii="Times New Roman" w:hAnsi="Times New Roman"/>
          <w:i w:val="0"/>
          <w:sz w:val="24"/>
          <w:szCs w:val="24"/>
          <w:lang w:eastAsia="en-US" w:bidi="ar-SA"/>
        </w:rPr>
        <w:lastRenderedPageBreak/>
        <w:t>отдельного лица должно основываться на совокупности квалификаций кандидата и результатах предварительной проверки.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По возможности, процесс проверки должен включать:</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идентификацию личности;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проверку личной истории;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опыт, квалификации;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проверку других данных.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Если информация недоступна, ненадежна или непригодна, необходимо задокументировать исключения из правил.</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Идентификация личности должна включать проверку достоверности личной истории и минимального возраста потенциального сотрудника. Подтвержденная личная история (по мере доступности) должна принимать во внимание (перечень не является исчерпывающим):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домашние адреса;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записи в трудовой книжке;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электронные ресурсы;</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уголовное прошлое;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записи о нарушениях прав человека;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записи военных или правоохранительных служб;</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g) записи по автотранспортному средству;</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h) кредитные истории;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i) данные о совершении преступления на сексуальной почве;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j) перечень субъектов правительственных и отраслевых санкций; </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k) учет выдачи отраслевых лицензий.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При проверке представленного кандидатом опыта и квалификации организация должна искать необъяснимые недостатки, включая информацию о (перечень можно дополнить):</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проверке образования;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проверке трудовой деятельности;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проверку выдачи лицензии/сертификации/регистрации;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личных рекомендациях;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интервью с руководителями и сотрудниками;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проверку записей военных или правоохранительных служб.</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должна также установить четко определенные критерии для проверки лиц на: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злоупотребление наркотиками;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физическую и умственную работоспособность;</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непригодность для ношения оружия;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умение работать в стрессовых и неблагоприятных условиях.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Следует охранять конфиденциальную информацию о лицах. Личные документы, например, паспорта, лицензии и оригиналы свидетельств о рождении, должны быть возвращены персоналу в разумные сроки.</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A.8.6.2.3 Отбор, проверка и рассмотрение субподрядчиков</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 xml:space="preserve">Организация должна пользоваться услугами компетентных субподрядчиков, способных работать в соответствии с настоящим стандартом и принципами Документа Монтре и МКП, на временной или постоянной основе. Организация несет ответственность за работу субподрядчика. Организация должна установить, поддерживать и документировать четко определенные критерии для отбора и проверки субподрядчиков, к услугам которых она будет прибегать при заключении договоров. Договорные </w:t>
      </w:r>
      <w:r w:rsidRPr="00E7424F">
        <w:rPr>
          <w:rStyle w:val="FontStyle62"/>
          <w:rFonts w:ascii="Times New Roman" w:hAnsi="Times New Roman"/>
          <w:i w:val="0"/>
          <w:sz w:val="24"/>
          <w:szCs w:val="24"/>
          <w:lang w:eastAsia="en-US" w:bidi="ar-SA"/>
        </w:rPr>
        <w:lastRenderedPageBreak/>
        <w:t>соглашения с субподрядчиками необходимо задокументировать и хранить в соответствии с действующим законодательством и договорными обязательствами с клиентом.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Критерии для выбора субподрядчиков должны включать способность субподрядчика: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соответствовать требованиям настоящего стандарта;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осуществлять свою деятельность в соответствии с действующим законодательством (местное, национальное, гуманитарное право и право в области прав человека);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защищать имидж и репутацию клиента;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предоставлять соответствующие ресурсы и экспертные знания для достижения оперативных целей, включая компетентный персонал;</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обеспечивать открытость, ответственность и надлежащий надзор за выполнением возложенных на них обязанностей;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принимать во внимание финансовые и экономические обязательства (включая соответствующую компенсацию их личного и страхового обеспечения);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g) получать необходимые регистрационные документы, лицензии или разрешения;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h) вести точный и актуальный учет персонала и имущества;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i) приобретать, использовать, возвращать и утилизировать оружие и боеприпасы в соответствии с действующим законодательством и договорными обязательствами.</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должна:</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предоставить соответствующие письменные соглашения с субподрядчиком или сторонним партнером;</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уведомить клиента в письменной форме о договоренности и при необходимости получить одобрение клиента;</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нести ответственность за контроль над обучением персонала, предоставленного субподрядчиком для осуществления работ по договору, включая соблюдение прав человека и предотвращение неблагоприятных воздействий;</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обеспечить полное страховое обеспечение для деятельности субподрядчика;</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вести отчетность о соответствии настоящему стандарту для работ, выполняемых по субподряду или с привлечением сторонних организаций.</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A.8.6.3 Ведение записей о закупке и управлении оружием, опасными материалами и боеприпас</w:t>
      </w:r>
      <w:r w:rsidRPr="00E7424F">
        <w:rPr>
          <w:rStyle w:val="FontStyle64"/>
          <w:rFonts w:ascii="Times New Roman" w:eastAsia="Arial" w:hAnsi="Times New Roman" w:cs="Times New Roman"/>
          <w:sz w:val="24"/>
          <w:szCs w:val="24"/>
        </w:rPr>
        <w:t>ами</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установить и задокументировать свои процессы в целях соответствия национальным и международным законам и правилам в отношении закупок, лицензирования и переотправки огнестрельного оружия (и других контролируемых товаров, например, бронежилетов и взрывчатых веществ) для использования в операциях. Поэтому организация должна установить, поддерживать и документировать процедуры, гарантирующие:</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законное приобретение боеприпасов и снаряжения, в частности, оружия (включая обязательства конечного пользователя);</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приобретение и сохранение юридического разрешения на владение, транспортировку, экспорт и переотправку огнестрельного оружия, боеприпасов и других контролируемых товаров в соответствии с требованиями применимого международного и национального законодательства;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ее способность идентифицировать и учитывать все боеприпасы и оборудование, особенно оружие и опасные материалы (например, регистр серийных номеров, паспорт безопасности материала (ПБМ), паспорт безопасности (ПБ), паспорт безопасности продукции (ПБП) или номера партии);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использование боеприпасов и снаряжения, в частности, оружия, не запрещенного международным правом;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lastRenderedPageBreak/>
        <w:t>e) установление критериев для использования оборудования, материалов и оружия, подходящих для задач и операций, в рамках использования в качестве самообороны или защиты других лиц;</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установление системы контроля за происхождением снаряжения, материалов и оружия;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g) установление соответствующего положения для безопасного и надежного хранения, выдачи, обслуживания, транспортировки и использования снаряжения, материалов и оружия;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h) проведение регулярного технического обслуживания огнестрельного оружия и снаряжения для обеспечения безопасности в целях обеспечения их пригодности и безопасности для использования;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i) выполнение договорных положений, касающиеся возврата и/или утилизации оружия и боеприпасов.</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Владение и использование оружия должны быть одобрены организацией и ее субподрядчиками согласно договору. Для лиц, работающих от имени организации, должна быть запись о:</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а) подтверждении разрешения на ношение оружия;</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b) наличии подготовки, квалификации и компетенции для владения оружием;</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c) техническом обслуживании оружия;</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d) использовании оружия.</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A.8.6.4 Униформа и маркировка</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принять и использовать маркировку униформы и экипировки, которая указывает на статус членов команды по обеспечению безопасности и их принадлежность компании, используя шаблоны, цвета или маркировку, которые трудно спутать с цветами или маркировкой сил общественной безопасности, например, вооруженных сил и полиции. Униформа и маркировка, выбранные организацией или обозначенные клиентом, подлежат также утверждению соответствующими органами страны, в которой действует организация.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Стандартная униформа и промаркированные транспортные средства указывают общественности, полиции, военным и другим властям на то, что члены группы операций по обеспечению безопасности имеют разрешение на ношение и использование оружия. Униформа должна включать номер значка, имя или другие данные, позволяющие различить персонал отдельной организации. Маркировка транспортного средства должна включать логотип компании и уникальный номер. Униформа и другая маркировка облегчают надлежащую идентификацию общественностью в случае наступления разрушительного или нежелательного события. Благодаря этой идентификации обеспечивается открытость и прозрачность, что снижает вероятность обвинения одной организации в возможном проступке другой организации, работающей в той же области.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Униформа может формировать позитивный имидж организации и поддерживать профессиональное и ответственное поведение персонала компании. В ситуациях вооруженного конфликта различимая униформа и маркировка могут снизить вероятность того, что персонал по обеспечению безопасности будет ошибочно принят за участника боевых действий и станет мишенью для вражеских вооруженных сил, если эти силы соблюдают МГП. В рамках эффективности информация, описывающая форму, логотип компании, значки и уникальную маркировку транспортных средств, должна быть доступна местным органам власти, общественности и противостоящим вооруженным силам в соответствующих случаях.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В некоторых случаях клиент может пожелать, чтобы персонал по обеспечению безопасности не был с легкостью идентифицирован. В других обстоятельствах оценка риска может указывать на то, что видимые отличительные признаки вооруженных </w:t>
      </w:r>
      <w:r w:rsidRPr="00E7424F">
        <w:rPr>
          <w:rStyle w:val="FontStyle62"/>
          <w:rFonts w:ascii="Times New Roman" w:hAnsi="Times New Roman"/>
          <w:i w:val="0"/>
          <w:sz w:val="24"/>
          <w:szCs w:val="24"/>
          <w:lang w:eastAsia="en-US" w:bidi="ar-SA"/>
        </w:rPr>
        <w:lastRenderedPageBreak/>
        <w:t>охранников будут увеличивать угрозу насилия и опасности для клиента, общественности и персонала по обеспечению безопасности. В таких ситуациях и в случае соответствия более осторожного подхода к идентификации местному законодательству персонал по обеспечению безопасности может быть вынужден носить другую функциональную одежду, которую трудно отличить от гражданской одежды, не носить открыто оружие, а транспортные средства могут не выделяться среди других гражданских транспортных средств. Даже в таких ситуациях персонал по обеспечению безопасности должен по-прежнему иметь на себе средства идентификации личности, не подлежащие передаче другим лицам.</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A.8.7 Охрана труда и техника безопасности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обеспечить безопасную и здоровую рабочую среду, признавая возможные опасности и ограничения, связанные с местной средой. Должны быть приняты разумные меры предосторожности для защиты всех лиц, работающих от имени организации, или тех, кто находится под их защитой, в ситуациях повышенного риска или угрожающих жизни.</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A.8.8 Действия при происшествии</w:t>
      </w:r>
    </w:p>
    <w:p w:rsidR="004A2630" w:rsidRPr="00E7424F" w:rsidRDefault="004A2630" w:rsidP="004A2630">
      <w:pPr>
        <w:pStyle w:val="Style9"/>
        <w:widowControl/>
        <w:ind w:firstLine="567"/>
        <w:jc w:val="both"/>
        <w:rPr>
          <w:rStyle w:val="FontStyle64"/>
          <w:rFonts w:ascii="Times New Roman" w:eastAsia="Arial" w:hAnsi="Times New Roman" w:cs="Times New Roman"/>
          <w:sz w:val="24"/>
          <w:szCs w:val="24"/>
          <w:lang w:eastAsia="en-US"/>
        </w:rPr>
      </w:pPr>
    </w:p>
    <w:p w:rsidR="004A2630" w:rsidRPr="00E7424F" w:rsidRDefault="004A2630" w:rsidP="004A2630">
      <w:pPr>
        <w:pStyle w:val="Style9"/>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A.8.8.1 Общие положения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разработать процедуры предотвращения, подготовки, смягчения, реагирования, восстановления и исправления в случае наступления нежелательных и разрушительных событий. Организации необходимо установить документально оформленные процедуры, в которых подробно описывается то, каким образом организация будет управлять разрушительным событием и каким образом она будет восстанавливать или поддерживать свою деятельность на заранее установленном уровне, основываясь на утвержденных руководством целях восстановления. Процедуры должны:</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основываться на рисках, выявленных и расставленных по приоритетам при оценке рисков;</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использовать оценку риска для выявления особенностей потенциальных нежелательных и разрушительных событий, включая любые предвещающие и предупреждающие знаки;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управлять риском на основе результатов оценки риска в систематическом и целостном процессе;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объединять варианты обработки риска с учетом стратегий избегания, устранения, уменьшения, распространения, передачи и принятия для обеспечения оптимального решения;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включать положения об уведомлении соответствующих органов и заинтересованных сторон.</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должна установить процедуры, позволяющие распознавать конкретные опасности, которые требуют определенного уровня реакции, чтобы избежать, предотвратить, смягчить или отреагировать на потенциальное нежелательное событие. Этот процесс должна поддержать сильная программа политик и процедур их обнаружения и предотвращения.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Необходимо немедленно сообщить о возможном разрушительном происшествии (после признания факта его наличия) в назначенные органы, члену руководства или другому лицу, на которое возложена ответственность за уведомление о кризисе и управление им как внутри организации, так и за ее пределами с внешними </w:t>
      </w:r>
      <w:r w:rsidRPr="00E7424F">
        <w:rPr>
          <w:rStyle w:val="FontStyle62"/>
          <w:rFonts w:ascii="Times New Roman" w:hAnsi="Times New Roman"/>
          <w:i w:val="0"/>
          <w:sz w:val="24"/>
          <w:szCs w:val="24"/>
          <w:lang w:eastAsia="en-US" w:bidi="ar-SA"/>
        </w:rPr>
        <w:lastRenderedPageBreak/>
        <w:t>заинтересованными сторонами. Необходимо установить, задокументировать и придерживаться конкретных критериев уведомления.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Оценка проблемы (оценочный процесс принятия решения, определяющий природу решаемой проблемы) и оценка серьезности (процесс определения серьезности нарушения и любых связанных с ним последствий) должны быть выполнены в начале наступления нежелательного события. Факторы, которые следует учитывать, включают в себя размер проблемы, ее способность к обострению и возможное влияние ситуации на организацию и ее заинтересованные стороны (например, местное сообщество и клиентов).</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Профилактика может включать активные шаги по координированию своих действий с внутренними и внешними заинтересованными сторонами. Организационная культура, операционные планы и цели управления должны мотивировать людей чувствовать личную ответственность за предотвращение, избегание, сдерживание и обнаружение нежелательных событий. Для предотвращения или уменьшения последствий возможных событий следует применять экономически эффективные стратегии смягчения последствий. Необходимо определить различные ресурсы, способствующие процессу смягчения последствий.</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Планы обеспечения готовности и реагирования следует разрабатывать на основе реалистичного наихудшего сценария с пониманием того, что ответные меры могут быть соответствующим образом изменены в масштабе в соответствии с реальной кризисной ситуацией. Это включает в себя следующее:</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люди являются наиболее важным аспектом любого плана обеспечения готовности и реагирования;</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способ управления человеческими ресурсами организации повлияет на успешность или не успешность управления происшествиями;</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принятые заранее логистические решения повлияют на успешность или провал плана надлежащего обеспечения готовности и реагирования;</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необходимо изучить существующие финансовые и страховые политики.</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A.8.8.2 Мониторинг происшествий, представление отчетности и расследования</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установить процедуры информирования о происшествиях, документирования любого происшествия с участием лиц, работающих от ее имени, которые включают использование любого оружия при любых обстоятельствах (кроме утвержденной подготовки), любое увеличение уровня силы, повреждение оборудования, травмы людей, уничтожение имущества, нападения, преступные действия, дорожно-транспортные происшествия, происшествия с участием других сотрудников органов правопорядка и любые другие подобные данные по требованию клиента. Организация должна установить процедуры внутреннего расследования, чтобы определить:</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время и место происшествия;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личность любых вовлеченных лиц, включая их адреса и другие контактные данные;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травмы/нанесенный ущерб;</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обстоятельства, приведшие к происшествию;</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любые меры, принятые организацией в ответ на происшествие;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причины внутренних и внешних потерь;</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g) уведомление соответствующих органов;</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h) выявление основных причин;</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i) предпринятые корректирующие и предупреждающие действия.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По завершении расследования организация должна представить в письменном виде отчет о происшествии, включая вышеуказанную информацию, копии которого должны быть предоставлены соответствующим заинтересованным сторонам (например, клиентам </w:t>
      </w:r>
      <w:r w:rsidRPr="00E7424F">
        <w:rPr>
          <w:rStyle w:val="FontStyle62"/>
          <w:rFonts w:ascii="Times New Roman" w:hAnsi="Times New Roman"/>
          <w:i w:val="0"/>
          <w:sz w:val="24"/>
          <w:szCs w:val="24"/>
          <w:lang w:eastAsia="en-US" w:bidi="ar-SA"/>
        </w:rPr>
        <w:lastRenderedPageBreak/>
        <w:t>и органам юрисдикции). Отчеты о происшествиях должны содержать достаточно информации для оценки адекватности реагирования.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Лица, работающие от имени организации, должны знать об обязанностях и механизмах представления отчетов о происшествиях, включая сбор и хранение доказательств. Программа информирования о происшествиях должна быть включена в программу обучения организации.</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A.8.8.3 Внутренние и внешние процедуры рассмотрения жалоб и претензий</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установить процедуру рассмотрения жалоб и претензий, в соответствии с которой любая внутренняя или внешняя заинтересованная сторона, которая уверена в наличии потенциальных или фактических несоответствий с настоящим стандартом или нарушения международного, национального и местного законодательства или прав человека, может подать жалобу. В процедуре должно быть указано, что организация или лица, работающие от ее имени, не могут принимать ответные меры против кого-либо, кто подает жалобу или участвует в ее расследовании.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Процедуры рассмотрения жалоб и претензий не предназначены для простого документирования жалоб, они должны быть разработаны для разрешения споров путем выявления основных причин, улучшения подотчетности, оценки критериев эффективности и формирования культуры постоянного улучшения. После проверки жалобы или претензии следует выполнить корректирующие и предупреждающие действия в ускоренном порядке.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При разработке процедур рассмотрения жалоб и претензий необходимо наделить одно или несколько лиц полномочиями по координированию действий по расследованию и решению любых жалоб, которые получает организация, приводя в подтверждение любые действия, которые угрожают жизни, правам или безопасности человека, или не соответствуют требования настоящего стандарта или требованиям клиента. Организация должна принять и опубликовать процедуры рассмотрения жалоб, обеспечивающие быстрое и справедливое их решение.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Процедуры должны включать следующее (список можно дополнить):</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механизмы подачи жалобы или претензии;</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информационные требования подателя, в том числе предоставление подтверждающей информации;</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сроки представления, расследования и результаты;</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положения о конфиденциальности и неприкосновенности частной жизни;</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иерархические этапы процесса разрешения;</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внутренние и внешние процедуры расследования;</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g) требования к ведению дел и записей, связанных с жалобой и расследованием;</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h) дисциплинарные взыскания;</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i) шаги по разрешению жалобы или претензии, включая действия по предотвращению ее повторения;</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j) документирование и передача результатов;</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k) уведомление соответствующих органов власти;</w:t>
      </w:r>
    </w:p>
    <w:p w:rsidR="004A2630" w:rsidRPr="00E7424F" w:rsidRDefault="004A2630" w:rsidP="004A2630">
      <w:pPr>
        <w:pStyle w:val="Style24"/>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l) оценка эффективности процедур рассмотрения жалоб и претензий.</w:t>
      </w:r>
    </w:p>
    <w:p w:rsidR="004A2630" w:rsidRPr="00E7424F" w:rsidRDefault="004A2630" w:rsidP="004A2630">
      <w:pPr>
        <w:pStyle w:val="Style24"/>
        <w:widowControl/>
        <w:ind w:firstLine="567"/>
        <w:jc w:val="both"/>
        <w:rPr>
          <w:rStyle w:val="FontStyle64"/>
          <w:rFonts w:ascii="Times New Roman" w:hAnsi="Times New Roman" w:cs="Times New Roman"/>
          <w:sz w:val="24"/>
          <w:szCs w:val="24"/>
          <w:lang w:bidi="ar-SA"/>
        </w:rPr>
      </w:pPr>
      <w:r w:rsidRPr="00E7424F">
        <w:rPr>
          <w:rStyle w:val="FontStyle64"/>
          <w:rFonts w:ascii="Times New Roman" w:hAnsi="Times New Roman" w:cs="Times New Roman"/>
          <w:sz w:val="24"/>
          <w:szCs w:val="24"/>
          <w:lang w:eastAsia="en-US" w:bidi="ar-SA"/>
        </w:rPr>
        <w:t>A.8.8.4 Политика корпоративного информирования</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 xml:space="preserve">Изобличителем является лицо, работающее от имени организации, которое раскрывает действия, не соответствующие настоящему стандарту или противоречащие юридическим и добровольным обязательствам организации. Изобличители могут выдвигать свои обвинения на внутреннем или внешнем уровне (например, регулирующим и правоохранительным органам или группам, занимающимся этими вопросами). Организация должна установить и сообщить о своей политике </w:t>
      </w:r>
      <w:r w:rsidRPr="00E7424F">
        <w:rPr>
          <w:rStyle w:val="FontStyle64"/>
          <w:rFonts w:ascii="Times New Roman" w:hAnsi="Times New Roman" w:cs="Times New Roman"/>
          <w:b w:val="0"/>
          <w:sz w:val="24"/>
          <w:szCs w:val="24"/>
          <w:lang w:eastAsia="en-US" w:bidi="ar-SA"/>
        </w:rPr>
        <w:t>корпоративного информирования</w:t>
      </w:r>
      <w:r w:rsidRPr="00E7424F">
        <w:rPr>
          <w:rStyle w:val="FontStyle64"/>
          <w:rFonts w:ascii="Times New Roman" w:hAnsi="Times New Roman" w:cs="Times New Roman"/>
          <w:sz w:val="24"/>
          <w:szCs w:val="24"/>
          <w:lang w:eastAsia="en-US" w:bidi="ar-SA"/>
        </w:rPr>
        <w:t xml:space="preserve"> </w:t>
      </w:r>
      <w:r w:rsidRPr="00E7424F">
        <w:rPr>
          <w:rStyle w:val="FontStyle62"/>
          <w:rFonts w:ascii="Times New Roman" w:hAnsi="Times New Roman"/>
          <w:i w:val="0"/>
          <w:sz w:val="24"/>
          <w:szCs w:val="24"/>
          <w:lang w:eastAsia="en-US" w:bidi="ar-SA"/>
        </w:rPr>
        <w:t>соответствующим заинтересованным сторонам.</w:t>
      </w: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lastRenderedPageBreak/>
        <w:t>A.9 Оценка эффективности</w:t>
      </w: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A.9.1 Мониторинг, исследование, анализ и оценка</w:t>
      </w:r>
    </w:p>
    <w:p w:rsidR="004A2630" w:rsidRPr="00E7424F" w:rsidRDefault="004A2630" w:rsidP="004A2630">
      <w:pPr>
        <w:pStyle w:val="Style9"/>
        <w:widowControl/>
        <w:ind w:firstLine="567"/>
        <w:jc w:val="both"/>
        <w:rPr>
          <w:rStyle w:val="FontStyle64"/>
          <w:rFonts w:ascii="Times New Roman" w:eastAsia="Arial" w:hAnsi="Times New Roman" w:cs="Times New Roman"/>
          <w:sz w:val="24"/>
          <w:szCs w:val="24"/>
          <w:lang w:eastAsia="en-US"/>
        </w:rPr>
      </w:pPr>
    </w:p>
    <w:p w:rsidR="004A2630" w:rsidRPr="00E7424F" w:rsidRDefault="004A2630" w:rsidP="004A2630">
      <w:pPr>
        <w:pStyle w:val="Style9"/>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A.9.1.1 Общие положения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Оценка эффективности включает в себя измерение, мониторинг и оценку операций организации по обеспечению безопасности, соблюдения законодательства и прав человека. Организация должна иметь систематический подход к измерению и мониторингу ключевых показателей эффективности своих операций по обеспечению безопасности на регулярной основе. Показатели обеспечивают достижение политики, цели и задачи организации, а также определяют области для улучшения.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Для измерения и мониторинга эффективности операций по обеспечению безопасности организации необходимо разработать ряд показателей эффективности для измерения системы менеджмента и ее результатов (включая влияние ее операций по обеспечению безопасности). Измерения могут быть количественными или качественными, напрямую связанными с оценкой рисков, целями и задачами операций по обеспечению безопасности. Показатели эффективности могут быть руководящими, операционными или экономическими. Показатели должны предоставлять полезную информацию для определения как положительных результатов, так и областей, требующих исправления или улучшения.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СМООБ должна предоставить процедуры для определения показателей, сбора данных и анализа собранных данных. Необходимо установить показатели для мониторинга и измерения эффективности СМООБ и определения областей для улучшения с целью повышения эффективности и упреждающего предотвращения возникновения потенциальных нежелательных и разрушительных событий. Знания, полученные из этой информации, могут использоваться для выполнения корректирующих и предупреждающих действий. Ключевыми характеристиками являются те характеристики, которые организации необходимо учитывать для определения способа управления своими значительными рисками, достижения целей и задач и повышения эффективности операций по обеспечению безопасности.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При необходимости получения достоверных результатов средства измерения необходимо подвергать калибровке или проверке через определенные промежутки времени или перед использованием в соответствии со стандартами измерений, регулируемыми международным или национальным стандартам измерений. Если таких стандартов не существует, необходим зарегистрировать базу, используемую для калибровки.</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 xml:space="preserve">A.9.1.2 Оценка соответствия </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иметь возможность продемонстрировать проведение ею оценки соответствия установленным юридическим требованиям и требованиям в области прав человека, включая применимые разрешения или лицензии.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должна иметь возможность продемонстрировать оценку соответствия другим установленным требованиям, которых она придерживается.</w:t>
      </w:r>
    </w:p>
    <w:p w:rsidR="004A2630" w:rsidRPr="00E7424F" w:rsidRDefault="004A2630" w:rsidP="004A2630">
      <w:pPr>
        <w:pStyle w:val="Style16"/>
        <w:widowControl/>
        <w:ind w:firstLine="567"/>
        <w:jc w:val="both"/>
        <w:rPr>
          <w:rStyle w:val="FontStyle64"/>
          <w:rFonts w:ascii="Times New Roman" w:eastAsia="Arial" w:hAnsi="Times New Roman" w:cs="Times New Roman"/>
          <w:sz w:val="24"/>
          <w:szCs w:val="24"/>
          <w:lang w:bidi="ar-SA"/>
        </w:rPr>
      </w:pPr>
      <w:r w:rsidRPr="00E7424F">
        <w:rPr>
          <w:rStyle w:val="FontStyle64"/>
          <w:rFonts w:ascii="Times New Roman" w:eastAsia="Arial" w:hAnsi="Times New Roman" w:cs="Times New Roman"/>
          <w:sz w:val="24"/>
          <w:szCs w:val="24"/>
          <w:lang w:eastAsia="en-US"/>
        </w:rPr>
        <w:t>A.9.1.3 Учения и тестирование</w:t>
      </w: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Сценарии учений и тестирования должны разрабатываться с использованием событий, определенных в оценке риска. Учения и тестирование могут быть эффективным инструментом обучения и могут использоваться для проверки предположений и выводов оценки риска.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Учения гарантируют, что технологические ресурсы функционируют запланированным образом, и что лица, работающие от имени организаций, должным образом обучены их использованию и работе. Выполнение учений может помочь лицам, </w:t>
      </w:r>
      <w:r w:rsidRPr="00E7424F">
        <w:rPr>
          <w:rStyle w:val="FontStyle62"/>
          <w:rFonts w:ascii="Times New Roman" w:hAnsi="Times New Roman"/>
          <w:i w:val="0"/>
          <w:sz w:val="24"/>
          <w:szCs w:val="24"/>
          <w:lang w:eastAsia="en-US" w:bidi="ar-SA"/>
        </w:rPr>
        <w:lastRenderedPageBreak/>
        <w:t xml:space="preserve">работающим от имени организаций, эффективно выполнять свои обязанности, подробно рассмотреть свои роли и определить области для улучшения СМООБ, ее планов и процедур. Выполнение учений может выявить слабые места в СМООБ, которые следует исправить. Приверженность выполнению упражнений наделяет СМООБ надежностью и значением. </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Первым шагом в учениях и тестировании должно быть установление целей и ожиданий. Важнейшей целью является определение того, работают ли определенные процессы предотвращения и реагирования, и способов их улучшения. Организация должна использовать учения и задокументированные результаты учений для обеспечения эффективности и готовности СМООБ, в частности, ее планов операций по обеспечению безопасности, готовности команды и средств к выполнению и проверке функций по обеспечению безопасности.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Преимущества выполнения учений и тестирования включают в себя: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проверку объема планирования, предположений и стратегий;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проверку и повышение компетентности лиц, работающих от имени организации;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тестирование производительности (например, производительности телефонной системы вызова);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повышение эффективности и сокращение времени, необходимого для выполнения процесса (например, использование повторных упражнений для сокращения времени отклика);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осведомленность и знания внутренних и внешних заинтересованных сторон о СМООБ и ее роли.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должна разработать сценарии учений для оценки планов операций по обеспечению безопасности. Следует установить график и сроки проведения периодического выполнения учений СМООБ и ее компонентами. Выполнение учений и тестирование должны быть реалистичными, оценивать способности и возможности управления операциями по обеспечению безопасности и обеспечивать защиту вовлеченных людей и активов. Масштаб и детализация учений определяются в зависимости от опыта, ресурсов и возможностей организации. Ранние тесты могут включать контрольные списки, простые учения и небольшие компоненты СМООБ. Примеры увеличенной степени проработки учений включают следующее: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Ориентационные: Вводная, обзорная или образовательная сессия;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Камеральные: Практические или смоделированные упражнения, представленные в форме повествования;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Функциональные: Подробные или специализированные упражнения, максимально реалистично имитирующие сценарий в контролируемой среде;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Комплексные: Упражнения, имитирующие реальный сценарий в реальном времени.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Существует несколько ролей, которые могут выполнять участники упражнения. Все участники должны понимать свои роли в упражнении. В упражнении должны участвовать все участники организации, определенные областью действия упражнения, при необходимости могут быть включены внешние заинтересованные стороны. В рамках упражнения необходимо запланировать проведение анализа со всеми участниками для обсуждения вопросов и ошибок. Эта информацию необходимо задокументировать в официальном отчете о выполнении упражнения, который должен быть рассмотрен высшим руководством. Следует вносить обновления в планы и процедуры, а также осуществлять корректирующие и предупреждающие меры в оперативном порядке.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Необходимо оценить структуру тестов и упражнений и изменять ее по мере необходимости. Они должны быть динамичными и учитывать изменения СМООБ, текучесть кадров, реальные происшествия и результаты предыдущих упражнений. Уроки, </w:t>
      </w:r>
      <w:r w:rsidRPr="00E7424F">
        <w:rPr>
          <w:rStyle w:val="FontStyle62"/>
          <w:rFonts w:ascii="Times New Roman" w:hAnsi="Times New Roman"/>
          <w:i w:val="0"/>
          <w:sz w:val="24"/>
          <w:szCs w:val="24"/>
          <w:lang w:eastAsia="en-US" w:bidi="ar-SA"/>
        </w:rPr>
        <w:lastRenderedPageBreak/>
        <w:t>извлеченные из упражнений и тестов, а также реальные происшествия, должны быть учтены в следующих упражнениях и при планировании тестов для СМООБ.</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Результаты упражнений и испытаний должны быть задокументированы и сохранены в виде записей.</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A.9.2 Внутренний аудит</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Важно провести внутренний аудит СМООБ, чтобы убедиться в достижении СМООБ своих целей, соответствии запланированным мероприятиям, правильности реализации и поддержки, а также определить возможности для улучшения. Периодически следует проводить внутренние аудиты СМООБ, чтобы определить и предоставить информацию высшему руководству о целесообразности и эффективности СМООБ, а также обеспечить основу для постановки задач для постоянного улучшения работы СМООБ.</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Организации необходимо разработать программу аудита (см. ISO 19011 для ознакомления), чтобы руководить планированием и проведением аудитов, а также определять аудиты, необходимые для достижения целей программы. Программа должна основываться на характере деятельности организации, оценке рисков, результатах прошлых аудитов и других соответствующих факторах.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Программа внутреннего аудита должна основываться на всей СМООБ, однако, каждый аудит не должен охватывать всю систему сразу. Аудиты могут быть разделены на более мелкие части, при условии, что программа аудита гарантирует, что все организационные единицы, виды деятельности, системные элементы и вся СМООБ подвергаются проверке в программе аудита в течение срока аудита, установленного организацией.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Результаты внутреннего аудита СМООБ могут быть предоставлены в форме отчета и использованы для исправления или предотвращения конкретных несоответствий и обеспечения участия в проведении анализа со стороны руководства.</w:t>
      </w:r>
    </w:p>
    <w:p w:rsidR="004A2630" w:rsidRPr="00E7424F" w:rsidRDefault="004A2630" w:rsidP="004A2630">
      <w:pPr>
        <w:pStyle w:val="Style2"/>
        <w:widowControl/>
        <w:ind w:firstLine="567"/>
        <w:jc w:val="both"/>
        <w:rPr>
          <w:rStyle w:val="FontStyle58"/>
          <w:rFonts w:ascii="Times New Roman" w:hAnsi="Times New Roman" w:cs="Times New Roman"/>
          <w:b w:val="0"/>
          <w:sz w:val="24"/>
          <w:szCs w:val="24"/>
          <w:lang w:bidi="ar-SA"/>
        </w:rPr>
      </w:pPr>
      <w:r w:rsidRPr="00E7424F">
        <w:rPr>
          <w:rStyle w:val="FontStyle58"/>
          <w:rFonts w:ascii="Times New Roman" w:hAnsi="Times New Roman" w:cs="Times New Roman"/>
          <w:b w:val="0"/>
          <w:sz w:val="24"/>
          <w:szCs w:val="24"/>
          <w:lang w:eastAsia="en-US" w:bidi="ar-SA"/>
        </w:rPr>
        <w:t>Внутренние аудиты СМООБ могут проводиться персоналом организации или внешними лицами, выбранными организацией, работающими от ее имени. В любом случае лица, проводящие аудит, должны быть компетентными и иметь возможность делать это беспристрастно и объективно. В небольших организациях независимость аудитора может быть продемонстрирована аудитором, свободным от ответственности за проверяемую деятельность.</w:t>
      </w:r>
    </w:p>
    <w:p w:rsidR="004A2630" w:rsidRPr="00E7424F" w:rsidRDefault="004A2630" w:rsidP="004A2630">
      <w:pPr>
        <w:pStyle w:val="Style2"/>
        <w:widowControl/>
        <w:ind w:firstLine="567"/>
        <w:jc w:val="both"/>
        <w:rPr>
          <w:rStyle w:val="FontStyle58"/>
          <w:rFonts w:ascii="Times New Roman" w:hAnsi="Times New Roman" w:cs="Times New Roman"/>
          <w:sz w:val="24"/>
          <w:szCs w:val="24"/>
          <w:lang w:eastAsia="en-US" w:bidi="ar-SA"/>
        </w:rPr>
      </w:pPr>
    </w:p>
    <w:p w:rsidR="004A2630" w:rsidRPr="00E7424F" w:rsidRDefault="004A2630" w:rsidP="004A2630">
      <w:pPr>
        <w:pStyle w:val="Style2"/>
        <w:widowControl/>
        <w:ind w:firstLine="567"/>
        <w:jc w:val="both"/>
        <w:rPr>
          <w:rStyle w:val="FontStyle58"/>
          <w:rFonts w:ascii="Times New Roman" w:hAnsi="Times New Roman" w:cs="Times New Roman"/>
          <w:b w:val="0"/>
          <w:sz w:val="20"/>
          <w:szCs w:val="20"/>
          <w:lang w:eastAsia="en-US" w:bidi="ar-SA"/>
        </w:rPr>
      </w:pPr>
      <w:r w:rsidRPr="00E7424F">
        <w:rPr>
          <w:rStyle w:val="FontStyle58"/>
          <w:rFonts w:ascii="Times New Roman" w:hAnsi="Times New Roman" w:cs="Times New Roman"/>
          <w:b w:val="0"/>
          <w:spacing w:val="40"/>
          <w:sz w:val="20"/>
          <w:szCs w:val="20"/>
          <w:lang w:eastAsia="en-US" w:bidi="ar-SA"/>
        </w:rPr>
        <w:t xml:space="preserve">Примечание </w:t>
      </w:r>
      <w:r w:rsidRPr="00E7424F">
        <w:rPr>
          <w:rStyle w:val="FontStyle58"/>
          <w:rFonts w:ascii="Times New Roman" w:hAnsi="Times New Roman" w:cs="Times New Roman"/>
          <w:b w:val="0"/>
          <w:sz w:val="20"/>
          <w:szCs w:val="20"/>
          <w:lang w:eastAsia="en-US" w:bidi="ar-SA"/>
        </w:rPr>
        <w:t>- Если организация желает объединить аудит своего СМООБ с аудитом защиты, отказоустойчивости, безопасности или окружающей среды, необходимо четко определить цель и сфера охвата каждого аудита. Оценка соответствия третьей стороной, проводимая независимым от организации органом, обеспечивает внутренних и внешних заинтересованных сторон уверенностью в соблюдении требований настоящего стандарта. Ценность сертификации представляет собой степень доверия со стороны общественности, которая определяется объективной и компетентной внешней оценкой.</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A.9.3 Анализ со стороны руководства</w:t>
      </w:r>
    </w:p>
    <w:p w:rsidR="004A2630" w:rsidRPr="00E7424F" w:rsidRDefault="004A2630" w:rsidP="004A2630">
      <w:pPr>
        <w:pStyle w:val="Style30"/>
        <w:widowControl/>
        <w:ind w:firstLine="567"/>
        <w:jc w:val="both"/>
        <w:rPr>
          <w:rStyle w:val="FontStyle65"/>
          <w:rFonts w:ascii="Times New Roman" w:hAnsi="Times New Roman"/>
          <w:b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5"/>
          <w:rFonts w:ascii="Times New Roman" w:hAnsi="Times New Roman"/>
          <w:b w:val="0"/>
          <w:sz w:val="24"/>
          <w:szCs w:val="24"/>
          <w:lang w:eastAsia="en-US" w:bidi="ar-SA"/>
        </w:rPr>
        <w:t>Анализ со стороны руководства</w:t>
      </w:r>
      <w:r w:rsidRPr="00E7424F">
        <w:rPr>
          <w:rStyle w:val="FontStyle62"/>
          <w:rFonts w:ascii="Times New Roman" w:hAnsi="Times New Roman"/>
          <w:i w:val="0"/>
          <w:sz w:val="24"/>
          <w:szCs w:val="24"/>
          <w:lang w:eastAsia="en-US" w:bidi="ar-SA"/>
        </w:rPr>
        <w:t xml:space="preserve"> дает высшему руководству возможность оценить пригодность, адекватность и эффективность СМООБ. </w:t>
      </w:r>
      <w:r w:rsidRPr="00E7424F">
        <w:rPr>
          <w:rStyle w:val="FontStyle65"/>
          <w:rFonts w:ascii="Times New Roman" w:hAnsi="Times New Roman"/>
          <w:b w:val="0"/>
          <w:sz w:val="24"/>
          <w:szCs w:val="24"/>
          <w:lang w:eastAsia="en-US" w:bidi="ar-SA"/>
        </w:rPr>
        <w:t>Управленческий анализ</w:t>
      </w:r>
      <w:r w:rsidRPr="00E7424F">
        <w:rPr>
          <w:rStyle w:val="FontStyle65"/>
          <w:rFonts w:ascii="Times New Roman" w:hAnsi="Times New Roman"/>
          <w:sz w:val="24"/>
          <w:szCs w:val="24"/>
          <w:lang w:eastAsia="en-US" w:bidi="ar-SA"/>
        </w:rPr>
        <w:t xml:space="preserve"> </w:t>
      </w:r>
      <w:r w:rsidRPr="00E7424F">
        <w:rPr>
          <w:rStyle w:val="FontStyle62"/>
          <w:rFonts w:ascii="Times New Roman" w:hAnsi="Times New Roman"/>
          <w:i w:val="0"/>
          <w:sz w:val="24"/>
          <w:szCs w:val="24"/>
          <w:lang w:eastAsia="en-US" w:bidi="ar-SA"/>
        </w:rPr>
        <w:t>должен охватывать область применения СМООБ, хотя не все элементы СМООБ необходимо пересматривать одновременно, и процесс проверки может осуществляться в течение определенного периода времени</w:t>
      </w:r>
      <w:r w:rsidRPr="00E7424F">
        <w:rPr>
          <w:rStyle w:val="90"/>
          <w:rFonts w:ascii="Times New Roman" w:hAnsi="Times New Roman"/>
          <w:i w:val="0"/>
          <w:sz w:val="24"/>
          <w:szCs w:val="24"/>
          <w:lang w:eastAsia="en-US" w:bidi="ar-SA"/>
        </w:rPr>
        <w:t xml:space="preserve"> </w:t>
      </w:r>
      <w:r w:rsidRPr="00E7424F">
        <w:rPr>
          <w:rStyle w:val="FontStyle65"/>
          <w:rFonts w:ascii="Times New Roman" w:hAnsi="Times New Roman"/>
          <w:b w:val="0"/>
          <w:sz w:val="24"/>
          <w:szCs w:val="24"/>
          <w:lang w:eastAsia="en-US" w:bidi="ar-SA"/>
        </w:rPr>
        <w:t>Анализ со стороны руководства</w:t>
      </w:r>
      <w:r w:rsidRPr="00E7424F">
        <w:rPr>
          <w:rStyle w:val="FontStyle62"/>
          <w:rFonts w:ascii="Times New Roman" w:hAnsi="Times New Roman"/>
          <w:i w:val="0"/>
          <w:sz w:val="24"/>
          <w:szCs w:val="24"/>
          <w:lang w:eastAsia="en-US" w:bidi="ar-SA"/>
        </w:rPr>
        <w:t xml:space="preserve"> позволит высшему руководству учитывать необходимость внесения изменений в ключевые элементы СМООБ, включая: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a) политику;</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lastRenderedPageBreak/>
        <w:t>b) распределение ресурсов;</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готовность и принятие риска;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цели и задачи;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стратегии обеспечения безопасности.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Анализ реализации и результатов работы СМООБ высшим руководством должен планироваться и оцениваться на регулярной основе. Несмотря на то, что рекомендуется проводить постоянную проверку системы, официальная проверка должна быть структурирована, надлежащим образом задокументирована и запланирована на подходящей основе. Лица, участвующие в реализации СМООБ и распределении ее ресурсов, должны быть вовлечены в управленческий анализ. В дополнение к регулярно проводимым проверкам системы менеджмента, следующие факторы могут служить основой для проверки, и их следует изучить после планирования проверки.</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Оценка риска: СМООБ следует проверять каждый раз после завершения оценки риска для организации. Результаты оценки риска могут использоваться для определения того, продолжает ли СМООБ адекватно реагировать на риски, с которыми сталкивается организация.</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Секторные/отраслевые, договорные и политические тенденции: Значительные изменения в секторных/отраслевых, договорных и политических тенденциях должны инициировать пересмотр СМООБ. Общие тенденции и передовой опыт в секторе/отрасли и в методах планирования операций по обеспечению безопасности могут использоваться для целей сравнительного анализа.</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Нормативные требования: Новые нормативные требования могут потребовать пересмотра СМООБ.</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d) Переживание события: Пересмотр следует осуществлять после наступления нежелательного или разрушительного события, независимо от того, были ли активированы планы предотвращения, смягчения или реагирования, или нет. Если планы были активированы, проверка должна учитывать историю самого плана, принцип его работы, причину активации и т. д. Если планы не были активированы, проверка должна изучить причину отсутствия активации и было ли это правильным решением. </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e) Результаты тестов и упражнений: СМООБ следует при необходимости корректировать на основании результатов тестов и упражнений. </w:t>
      </w:r>
    </w:p>
    <w:p w:rsidR="004A2630" w:rsidRPr="00E7424F" w:rsidRDefault="004A2630" w:rsidP="004A2630">
      <w:pPr>
        <w:pStyle w:val="Style37"/>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Постоянное улучшение и поддержание СМООБ должно отражать изменения в рисках, действиях и деятельности организации, которые будут влиять на СМООБ. Ниже приведены примеры процедур, систем или процессов, которые могут повлиять на СМООБ:</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изменения политики;</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изменения опасности и угроз;</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изменения в организации и ее бизнес-процессах;</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изменения в допущениях при оценке рисков;</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кадровые изменения (сотрудники и подрядчики) и изменение их контактной информация;</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смена субподрядчика и изменения в цепочке поставок;</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g) изменения процесса и технологии;</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h) изменения в системах и прикладном программном обеспечении;</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i) уроки, извлеченные из учений и тестов;</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j) уроки, извлеченные из нежелательных и разрушительных внешних событий организации; </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k) проблемы, обнаруженные во время фактической активации плана;</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l) изменения внешней среды (новые потребности клиентов, политические изменения, отношения с местными сообществами и т. д.);</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lastRenderedPageBreak/>
        <w:t>m) другие элементы, отмеченные при пересмотре плана и выявленные при оценке риска.</w:t>
      </w:r>
    </w:p>
    <w:p w:rsidR="004A2630" w:rsidRPr="00E7424F" w:rsidRDefault="004A2630" w:rsidP="004A2630">
      <w:pPr>
        <w:pStyle w:val="Style12"/>
        <w:widowControl/>
        <w:ind w:firstLine="567"/>
        <w:jc w:val="both"/>
        <w:rPr>
          <w:rStyle w:val="FontStyle65"/>
          <w:rFonts w:ascii="Times New Roman" w:hAnsi="Times New Roman"/>
          <w:sz w:val="24"/>
          <w:szCs w:val="24"/>
          <w:lang w:bidi="ar-SA"/>
        </w:rPr>
      </w:pPr>
    </w:p>
    <w:p w:rsidR="004A2630" w:rsidRPr="00E7424F" w:rsidRDefault="004A2630" w:rsidP="004A2630">
      <w:pPr>
        <w:pStyle w:val="Style12"/>
        <w:widowControl/>
        <w:ind w:firstLine="567"/>
        <w:jc w:val="both"/>
        <w:rPr>
          <w:rStyle w:val="FontStyle65"/>
          <w:rFonts w:ascii="Times New Roman" w:hAnsi="Times New Roman"/>
          <w:sz w:val="24"/>
          <w:szCs w:val="24"/>
          <w:lang w:eastAsia="en-US" w:bidi="ar-SA"/>
        </w:rPr>
      </w:pPr>
      <w:r w:rsidRPr="00E7424F">
        <w:rPr>
          <w:rStyle w:val="FontStyle65"/>
          <w:rFonts w:ascii="Times New Roman" w:hAnsi="Times New Roman"/>
          <w:sz w:val="24"/>
          <w:szCs w:val="24"/>
          <w:lang w:eastAsia="en-US" w:bidi="ar-SA"/>
        </w:rPr>
        <w:t>A.10 Улучшение</w:t>
      </w: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A.10.1 Несоответствия и корректирующие действия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установить эффективные процедуры для обеспечения выявления и своевременного оглашения несоблюдения требований, несоответствий в подходе к планированию, инцидентов, ошибок и недостатков, связанных с СМООБ (ее планами и процедурами) для предотвращения дальнейшего возникновения ситуации, а также для выявления и устранения основных причин. Процедуры должны обеспечивать постоянное выявление, анализ и устранение фактических и потенциальных причин несоответствий.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Необходимо провести расследование основной причины (причин) любого выявленного несоответствия, чтобы разработать план корректирующих действий для немедленного решения проблемы с целью смягчения любых последствий, внесения изменений, необходимых для исправления ситуации и восстановления нормальной работы, а также принятия мер по предотвращения повторения проблемы путем устранения причины (причин). Характер и сроки проведения действий должны соответствовать масштабу и характеру несоответствия и его потенциальных последствий.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Иногда может быть выявлена потенциальная проблема, но фактического несоответствия не существует. В этом случае следует принять предупреждающие меры с использованием аналогичного подхода. Потенциальные проблемы могут распространяться на корректирующие действия для фактических несоответствий, выявленных в ходе внутреннего аудита СМООБ, анализа тенденций и событий отрасли или выявленных в ходе выполнения упражнений и тестов. Выявление потенциальных несоответствий также может быть частью повседневных обязанностей людей, осознающих важность выявления и оглашения потенциальных или реальных проблем.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Установление процедур для устранения фактических и потенциальных несоответствий и принятия корректирующих и предупреждающих действий на постоянной основе помогает обеспечить надежность и эффективность СМООБ. Процедуры должны определять обязанности, полномочия и шаги, которые необходимо предпринять при планировании и проведении корректирующих и предупреждающих действий. Высшее руководство должно следить за тем, чтобы были предприняты корректирующие и предупреждающие действия, и чтобы систематически проводились последующие действия для оценки их эффективности.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Корректирующие и предупреждающие действия, приводящие к изменениям в СМООБ, должны быть отражены в документации, также они должны инициировать пересмотр оценки рисков, связанных с изменениями в системе, для оценки влияния на планы, процедуры и потребности в обучении. Следует проинформировать заинтересованные стороны об изменениях.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должна принять меры по устранению причин несоответствий, связанных с внедрением и эксплуатацией СМООБ, для предотвращения их повторения. Документально оформленные процедуры корректирующих действий должны определять требования для:</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а) выявления любых несоответствий;</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b) определения причин несоответствий;</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c) оценки необходимости действий по предотвращению повторения несоответствий;</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d) определения и реализации необходимых корректирующих действий;</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lastRenderedPageBreak/>
        <w:t>e) регистрации результатов предпринятых действий;</w:t>
      </w:r>
    </w:p>
    <w:p w:rsidR="004A2630" w:rsidRPr="00E7424F" w:rsidRDefault="004A2630" w:rsidP="004A2630">
      <w:pPr>
        <w:pStyle w:val="Style19"/>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f) рассмотрения предпринятых корректирующих действий и результатов этих действий.</w:t>
      </w:r>
    </w:p>
    <w:p w:rsidR="004A2630" w:rsidRPr="00E7424F" w:rsidRDefault="004A2630" w:rsidP="004A2630">
      <w:pPr>
        <w:pStyle w:val="Style19"/>
        <w:widowControl/>
        <w:ind w:firstLine="567"/>
        <w:jc w:val="both"/>
        <w:rPr>
          <w:rStyle w:val="FontStyle65"/>
          <w:rFonts w:ascii="Times New Roman" w:hAnsi="Times New Roman" w:cs="Times New Roman"/>
          <w:sz w:val="24"/>
          <w:szCs w:val="24"/>
        </w:rPr>
      </w:pPr>
    </w:p>
    <w:p w:rsidR="004A2630" w:rsidRPr="00E7424F" w:rsidRDefault="004A2630" w:rsidP="004A2630">
      <w:pPr>
        <w:pStyle w:val="Style1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 xml:space="preserve">A.10.2 </w:t>
      </w:r>
      <w:r w:rsidRPr="00E7424F">
        <w:rPr>
          <w:rStyle w:val="FontStyle62"/>
          <w:rFonts w:ascii="Times New Roman" w:hAnsi="Times New Roman" w:cs="Times New Roman"/>
          <w:b/>
          <w:i w:val="0"/>
          <w:sz w:val="24"/>
          <w:szCs w:val="24"/>
          <w:lang w:eastAsia="en-US"/>
        </w:rPr>
        <w:t>Профилактические меры</w:t>
      </w:r>
      <w:r w:rsidRPr="00E7424F">
        <w:rPr>
          <w:rStyle w:val="FontStyle62"/>
          <w:rFonts w:ascii="Times New Roman" w:hAnsi="Times New Roman" w:cs="Times New Roman"/>
          <w:i w:val="0"/>
          <w:sz w:val="24"/>
          <w:szCs w:val="24"/>
          <w:lang w:eastAsia="en-US"/>
        </w:rPr>
        <w:t xml:space="preserve"> </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принять меры для предотвращения возникновения возможных несоответствий. Профилактические меры должны соответствовать потенциальному воздействию несоответствий.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Документально оформленная процедура профилактических мер должна определять требования для: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выявления потенциальных несоответствий и их причин;</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определения и осуществления необходимых профилактических мер;</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записи результатов предпринятых действий;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рассмотрения предпринятых профилактических мер;</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выявления изменившихся рисков и фокусирования на существенно изменившихся рисках;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обеспечения осведомленности всех лиц, которых следует проинформировать о несоответствиях и профилактических мерах;</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g) определения порядка приоритетности профилактических действий по результатам оценки рисков.</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A.11 Модель уровня зрелости для поэтапной реализации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Внедрение стандарта системы менеджмента может оказаться сложной задачей, особенно для малых и средних предприятий. Все организации сталкиваются с проблемой управления своими рисками в рамках организационных целей и имеющихся ресурсов. Только благодаря полной реализации с соблюдением всех требований настоящего стандарта, постоянному техническому обслуживанию и постоянному совершенствованию СМООБ организация может достичь своей конечной цели и обеспечить профессионализм в операциях по обеспечению безопасности с соблюдением прав человека. Построение СМООБ с поэтапным подходом и достижение контрольных показателей развития устанавливает связь между целями и ресурсами организации.</w:t>
      </w:r>
    </w:p>
    <w:p w:rsidR="004A2630" w:rsidRPr="00E7424F" w:rsidRDefault="004A2630" w:rsidP="004A2630">
      <w:pPr>
        <w:pStyle w:val="Style14"/>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 xml:space="preserve">Используя модель </w:t>
      </w:r>
      <w:r w:rsidRPr="00E7424F">
        <w:rPr>
          <w:rStyle w:val="FontStyle65"/>
          <w:rFonts w:ascii="Times New Roman" w:hAnsi="Times New Roman" w:cs="Times New Roman"/>
          <w:b w:val="0"/>
          <w:sz w:val="24"/>
          <w:szCs w:val="24"/>
          <w:lang w:eastAsia="en-US"/>
        </w:rPr>
        <w:t>уровня зрелости</w:t>
      </w:r>
      <w:r w:rsidRPr="00E7424F">
        <w:rPr>
          <w:rStyle w:val="FontStyle65"/>
          <w:rFonts w:ascii="Times New Roman" w:hAnsi="Times New Roman" w:cs="Times New Roman"/>
          <w:sz w:val="24"/>
          <w:szCs w:val="24"/>
          <w:lang w:eastAsia="en-US"/>
        </w:rPr>
        <w:t xml:space="preserve"> </w:t>
      </w:r>
      <w:r w:rsidRPr="00E7424F">
        <w:rPr>
          <w:rStyle w:val="FontStyle62"/>
          <w:rFonts w:ascii="Times New Roman" w:hAnsi="Times New Roman" w:cs="Times New Roman"/>
          <w:i w:val="0"/>
          <w:sz w:val="24"/>
          <w:szCs w:val="24"/>
          <w:lang w:eastAsia="en-US"/>
        </w:rPr>
        <w:t xml:space="preserve">для поэтапного внедрения СМООБ, организация определяет ряд шагов, предназначенных для оценки того, где они в настоящее время находятся в отношении операций по обеспечению безопасности и соблюдения прав человека, чтобы установить цели для того, куда они хотят прийти, определить, где они находятся по сравнению с этими целями, и наметить правильный для бизнеса путь полной реализации СМООБ. (В стандарте ANSI/ASIS PSC.3-2013 предоставлено больше информации об использовании модели </w:t>
      </w:r>
      <w:r w:rsidRPr="00E7424F">
        <w:rPr>
          <w:rStyle w:val="FontStyle65"/>
          <w:rFonts w:ascii="Times New Roman" w:hAnsi="Times New Roman" w:cs="Times New Roman"/>
          <w:b w:val="0"/>
          <w:sz w:val="24"/>
          <w:szCs w:val="24"/>
          <w:lang w:eastAsia="en-US"/>
        </w:rPr>
        <w:t>уровня зрелости</w:t>
      </w:r>
      <w:r w:rsidRPr="00E7424F">
        <w:rPr>
          <w:rStyle w:val="FontStyle62"/>
          <w:rFonts w:ascii="Times New Roman" w:hAnsi="Times New Roman" w:cs="Times New Roman"/>
          <w:i w:val="0"/>
          <w:sz w:val="24"/>
          <w:szCs w:val="24"/>
          <w:lang w:eastAsia="en-US"/>
        </w:rPr>
        <w:t>).</w:t>
      </w:r>
    </w:p>
    <w:p w:rsidR="004A2630" w:rsidRPr="00E7424F" w:rsidRDefault="004A2630" w:rsidP="004A2630">
      <w:pPr>
        <w:pStyle w:val="Style14"/>
        <w:widowControl/>
        <w:jc w:val="center"/>
        <w:rPr>
          <w:rStyle w:val="FontStyle60"/>
          <w:rFonts w:ascii="Times New Roman" w:hAnsi="Times New Roman" w:cs="Times New Roman"/>
          <w:b/>
          <w:sz w:val="24"/>
          <w:szCs w:val="24"/>
          <w:lang w:eastAsia="en-US"/>
        </w:rPr>
      </w:pPr>
      <w:r w:rsidRPr="00E7424F">
        <w:rPr>
          <w:rStyle w:val="FontStyle62"/>
          <w:rFonts w:ascii="Times New Roman" w:hAnsi="Times New Roman" w:cs="Times New Roman"/>
          <w:sz w:val="24"/>
          <w:szCs w:val="24"/>
          <w:lang w:eastAsia="en-US"/>
        </w:rPr>
        <w:br w:type="page"/>
      </w:r>
      <w:r w:rsidRPr="00E7424F">
        <w:rPr>
          <w:rStyle w:val="FontStyle60"/>
          <w:rFonts w:ascii="Times New Roman" w:hAnsi="Times New Roman" w:cs="Times New Roman"/>
          <w:b/>
          <w:sz w:val="24"/>
          <w:szCs w:val="24"/>
          <w:lang w:eastAsia="en-US"/>
        </w:rPr>
        <w:lastRenderedPageBreak/>
        <w:t>Приложение B</w:t>
      </w:r>
    </w:p>
    <w:p w:rsidR="00E339D1" w:rsidRPr="00E7424F" w:rsidRDefault="00E339D1" w:rsidP="00E339D1">
      <w:pPr>
        <w:pStyle w:val="Style33"/>
        <w:widowControl/>
        <w:jc w:val="center"/>
        <w:rPr>
          <w:rStyle w:val="FontStyle59"/>
          <w:rFonts w:ascii="Times New Roman" w:hAnsi="Times New Roman" w:cs="Times New Roman"/>
          <w:b w:val="0"/>
          <w:bCs w:val="0"/>
          <w:i/>
          <w:sz w:val="24"/>
          <w:szCs w:val="24"/>
          <w:lang w:bidi="ar-SA"/>
        </w:rPr>
      </w:pPr>
      <w:r w:rsidRPr="00E339D1">
        <w:rPr>
          <w:rStyle w:val="FontStyle59"/>
          <w:rFonts w:ascii="Times New Roman" w:hAnsi="Times New Roman" w:cs="Times New Roman"/>
          <w:b w:val="0"/>
          <w:i/>
          <w:sz w:val="24"/>
          <w:szCs w:val="24"/>
          <w:highlight w:val="green"/>
          <w:lang w:eastAsia="en-US" w:bidi="ar-SA"/>
        </w:rPr>
        <w:t>(</w:t>
      </w:r>
      <w:r w:rsidRPr="00E339D1">
        <w:rPr>
          <w:rStyle w:val="FontStyle62"/>
          <w:rFonts w:ascii="Times New Roman" w:hAnsi="Times New Roman"/>
          <w:sz w:val="24"/>
          <w:szCs w:val="24"/>
          <w:highlight w:val="green"/>
          <w:lang w:eastAsia="en-US"/>
        </w:rPr>
        <w:t>информационное</w:t>
      </w:r>
      <w:r w:rsidRPr="00E339D1">
        <w:rPr>
          <w:rStyle w:val="FontStyle59"/>
          <w:rFonts w:ascii="Times New Roman" w:hAnsi="Times New Roman" w:cs="Times New Roman"/>
          <w:b w:val="0"/>
          <w:i/>
          <w:sz w:val="24"/>
          <w:szCs w:val="24"/>
          <w:highlight w:val="green"/>
          <w:lang w:eastAsia="en-US" w:bidi="ar-SA"/>
        </w:rPr>
        <w:t>)</w:t>
      </w:r>
    </w:p>
    <w:p w:rsidR="004A2630" w:rsidRPr="00E7424F" w:rsidRDefault="004A2630" w:rsidP="004A2630">
      <w:pPr>
        <w:pStyle w:val="Style33"/>
        <w:widowControl/>
        <w:jc w:val="center"/>
        <w:rPr>
          <w:rStyle w:val="FontStyle59"/>
          <w:rFonts w:ascii="Times New Roman" w:hAnsi="Times New Roman" w:cs="Times New Roman"/>
          <w:b w:val="0"/>
          <w:i/>
          <w:sz w:val="24"/>
          <w:szCs w:val="24"/>
          <w:lang w:eastAsia="en-US" w:bidi="ar-SA"/>
        </w:rPr>
      </w:pPr>
    </w:p>
    <w:p w:rsidR="004A2630" w:rsidRPr="00E7424F" w:rsidRDefault="004A2630" w:rsidP="004A2630">
      <w:pPr>
        <w:pStyle w:val="Style14"/>
        <w:widowControl/>
        <w:jc w:val="center"/>
        <w:rPr>
          <w:rStyle w:val="FontStyle60"/>
          <w:rFonts w:ascii="Times New Roman" w:hAnsi="Times New Roman" w:cs="Times New Roman"/>
          <w:b/>
          <w:sz w:val="24"/>
          <w:szCs w:val="24"/>
        </w:rPr>
      </w:pPr>
      <w:r w:rsidRPr="00E7424F">
        <w:rPr>
          <w:rStyle w:val="FontStyle60"/>
          <w:rFonts w:ascii="Times New Roman" w:hAnsi="Times New Roman" w:cs="Times New Roman"/>
          <w:b/>
          <w:sz w:val="24"/>
          <w:szCs w:val="24"/>
          <w:lang w:eastAsia="en-US"/>
        </w:rPr>
        <w:t>Общие принципы</w:t>
      </w:r>
    </w:p>
    <w:p w:rsidR="004A2630" w:rsidRPr="00E7424F" w:rsidRDefault="004A2630" w:rsidP="004A2630">
      <w:pPr>
        <w:pStyle w:val="Style9"/>
        <w:widowControl/>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B.1 Общие положения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Целью СМООБ является управление операциями по обеспечению безопасности организации таким образом, чтобы повысить безопасность и защищенность людей, а также обеспечить защиту активов (как материальных, так и нематериальных) с соблюдением международных, национальных и местных законов и прав в области прав человека. Это особенно важно в условиях слабого управления или нарушенного принципа верховенства закона вследствие воздействия событий, обусловленных человеческими или естественными факторами. Организациям необходимо проводить операции и достигать целей клиентов путем управления рисками для всех заинтересованных сторон, включая лиц, работающих от ее имени, затронутые сообщества и их клиентов. Это достигается путем объединения правовых, социальных, культурных экологических аспектов с деловыми операциями и взаимодействием с заинтересованными сторонами при разработке соответствующих упреждающих мер для защиты доверенных им человеческих и физических активов. Цель состоит в том, чтобы минимизировать вероятность возникновения и последствия разрушительного или нежелательного события путем: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профилактики (по возможности);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смягчения воздействия события;</w:t>
      </w:r>
    </w:p>
    <w:p w:rsidR="004A2630" w:rsidRPr="00E7424F" w:rsidRDefault="004A2630" w:rsidP="004A2630">
      <w:pPr>
        <w:pStyle w:val="Style38"/>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эффективного и действенного реагирования на события с поддержанием согласованного уровня эффективности;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обеспечения представления отчетов после события;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принятия мер по предотвращению его повторения.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СМООБ будет продвигать культуру соответствия операций по обеспечению безопасности в организации международным, национальным и местным законам и правам человека.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Согласованный устойчивый уровень эффективности достигается путем разработки, проектирования, документирования, задействования и оценки соответствия СМООБ. Элементы системы менеджмента для проведения операций по обеспечению безопасности с соблюдением прав человека подробно описаны в </w:t>
      </w:r>
      <w:r w:rsidRPr="00E97022">
        <w:rPr>
          <w:rFonts w:ascii="Times New Roman" w:hAnsi="Times New Roman"/>
          <w:lang w:eastAsia="en-US" w:bidi="ar-SA"/>
        </w:rPr>
        <w:t>пунктах 4-10</w:t>
      </w:r>
      <w:r w:rsidRPr="00E7424F">
        <w:rPr>
          <w:rStyle w:val="FontStyle62"/>
          <w:rFonts w:ascii="Times New Roman" w:hAnsi="Times New Roman"/>
          <w:i w:val="0"/>
          <w:sz w:val="24"/>
          <w:szCs w:val="24"/>
          <w:lang w:eastAsia="en-US" w:bidi="ar-SA"/>
        </w:rPr>
        <w:t xml:space="preserve"> и приложениях к настоящему стандарту. При разработке, внедрении и совершенствовании СМООБ высшему руководству/лицам, принимающим решения, необходимо применять следующие общие принципы.</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Организация должна интегрировать все принципы, описанные ниже, в разработку и реализацию своей СМООБ. Цель заключается в том, чтобы достичь целей организации и клиента и защитить активы (как материальные, так и нематериальные), обеспечивая при этом безопасность людей с соблюдением прав человека. Управление операциями по обеспечению безопасности будет зависеть от эффективности интеграции этих принципов в структуру управления организации, которая обеспечивает уважение прав человека в операциях по обеспечению безопасности на всех уровнях организации. Использование этих принципов формирует среду, в которой информация будет передаваться и использоваться надлежащим образом в качестве основы для принятия решений и отчетов на всех соответствующих организационных уровнях.</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lastRenderedPageBreak/>
        <w:t>B.2 Нацеленность на результаты</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Система менеджмента – это не просто набор процессов управления, это инструмент достижения желаемых результатов. СМООБ используется для достижения результатов операций по обеспечению безопасности с соблюдением прав человека и договорных и юридических обязательств. Ключевые показатели эффективности (КПЭ) определяются для поддержки достижения целей. КПЭ формируют культуру управления опытным путем для постоянного мониторинга и повышения эффективности. Результатом любой СМООБ является эффективное управление рисками, связанными с:</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операциями по обеспечению безопасности и управлением;</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защитой клиента, активов и защищаемых лиц;</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правами человека;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затронутыми сообществами;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охраной и защитой поставщиков услуг по обеспечению безопасности;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репутацией и информацией.</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B.3 Руководящая позиция и видение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Высшее руководство (которое относится к лицу или лицам, ответственным за принятие решений, имеющим полномочия на реализацию решений) устанавливает видение, цели и направляет организацию. Высшее руководство продвигает культуру ответственности внутри организации, в которой каждый человек рассматривает уважение прав человека и управление рисками нежелательных и разрушительных событий как часть своего вклада в достижение целей и задач организации. Высшее руководство демонстрирует приверженность продвижению культуры операций по обеспечению безопасности в сочетании с соблюдением международных, национальных и местных законов и прав человека, а также эффективным руководством в реализации и поддержании настоящего стандарта.</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B.4 Управление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Обеспечение профессиональных операций по обеспечению безопасности рассматривается как часть общей стратегии надлежащего управления и ответственности всего предприятия. Проведение операций по обеспечению безопасности в соответствии с международными, национальными и местными законами и правами человека является частью принципов и ценностей организации. Защита человеческой жизни и безопасности в ходе достижения целей миссии является главной задачей управления рисками нежелательных и разрушительных событий.</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B.5 Нацеленность на потребности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 xml:space="preserve">Оценка и понимание активов, потребностей и ожиданий организации имеет решающее значение для успешного управления операциями по обеспечению личной безопасности. Управление операциями по обеспечению безопасности должно отвечать потребностям и ожиданиям клиента, а также учитывать потребности и ожидания других заинтересованных сторон, например, затронутых сообществ, чья активная или пассивная поддержка необходима для успеха организации и ее клиента. Цели организации связаны с потребностями и ожиданиями внутренних и внешних заинтересованных сторон. Отношения с заинтересованными сторонами систематически контролируются с </w:t>
      </w:r>
      <w:r w:rsidRPr="00E7424F">
        <w:rPr>
          <w:rStyle w:val="FontStyle62"/>
          <w:rFonts w:ascii="Times New Roman" w:hAnsi="Times New Roman"/>
          <w:i w:val="0"/>
          <w:sz w:val="24"/>
          <w:szCs w:val="24"/>
          <w:lang w:eastAsia="en-US" w:bidi="ar-SA"/>
        </w:rPr>
        <w:lastRenderedPageBreak/>
        <w:t>использованием сбалансированного подхода между потребностями организации, клиентов и других заинтересованных сторон (например, затронутых сообществ).</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B.6 Общая организационная стратегия управления рисками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Управление операциями по обеспечению безопасности с соблюдением прав человека является частью общей стратегии управления рисками организации. При неэффективном управлении рисками организации не могут максимизировать возможности и минимизировать риски. Риск – это воздействие неопределенности на достижение целей с упором на безопасность и защиту людей и защиту активов (как материальных, так и нематериальных) при одновременном соблюдении международных, национальных и местных законов и прав человека. Процесс управления рисками требует четкого понимания внутренней и внешней среды организации для заблаговременного определения возможностей и минимизации рисков. Оценка и понимание приемлемого уровня риска организации имеет решающее значение для разработки превентивной и эффективной стратегии управления рисками, которая соответствует потребностям и ожиданиям ее внутренних и внешних заинтересованных сторон в рамках уровня риска операционной среды.</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B.7 Системный подход</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СМООБ требует использования многоаспектного итеративного подхода. Выявление, понимание и управление взаимосвязанными процессами и элементами способствуют эффективному и действенному управлению организацией своими рисками. Системный подход исследует связи и взаимодействия между элементами, составляющими всю систему. Составные части системы можно лучше всего понять в контексте их взаимосвязей, а не изолированно, и их необходимо рассматривать как единое целое.</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B.8 Адаптивность и приспособляемость</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Большинство организаций, особенно те, которые проводят операции по обеспечению безопасности или заключают договора на их проведение, работают в ситуациях, когда внутренняя и внешняя среда подвержены изменениям. Организациям необходимо проводить постоянный операционный мониторинг для выявления изменений и реализации эффективных стратегий контроля изменений. Организации должны быть адаптирующимися – способными и желающими развиваться, постоянно приспособляясь к изменяющейся операционной среде. СМООБ следует рассматривать как структуру управления, а не как комплекс мероприятий. Поскольку миссии, бюджеты, приоритеты и персонал продолжают изменяться, структура основы организации будет оставаться предсказуемой при изменении конкретных областей применения.</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B.9 Управление неопределенностью</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 xml:space="preserve">Управление операциями по обеспечению безопасности не всегда основано на предсказуемых угрозах и количественных рисках. Организации, проводящие операции по обеспечению безопасности или заключающие договора на их проведение, часто работают в условиях слабого управления или нарушенного принципа верховенства закона вследствие воздействия событий, обусловленных человеческими или естественными факторами. Необходимо проводить оценку и делать предположения при анализе вероятности и последствий угроз (как известных, так и неизвестных), а также уязвимости </w:t>
      </w:r>
      <w:r w:rsidRPr="00E7424F">
        <w:rPr>
          <w:rStyle w:val="FontStyle62"/>
          <w:rFonts w:ascii="Times New Roman" w:hAnsi="Times New Roman"/>
          <w:i w:val="0"/>
          <w:sz w:val="24"/>
          <w:szCs w:val="24"/>
          <w:lang w:eastAsia="en-US" w:bidi="ar-SA"/>
        </w:rPr>
        <w:lastRenderedPageBreak/>
        <w:t>организации и заинтересованных сторон в рамках изменяющейся среды. Управление рисками нежелательных и разрушительных событий учитывает неопределенность, природу этой неопределенности и способы ее устранения.</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B.10 Культурные изменения и коммуникации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Для высшего руководства важно разработать четко определенную стратегию, программы поддержания коммуникаций, обучения и повышения осведомленности, чтобы гарантировать понимание целей системы менеджмента всеми уровнями управления и сотрудниками. СМООБ поддерживает культурные и учитывающие восприятие изменения в организации, тем самым защищая имидж и репутацию организации и ее клиентов. СМООБ должна быть полностью понята и поддержана на высшем уровне организации и доведена до сведения всех лиц, которые работают от имени организации, в качестве части основной культуры организации.</w:t>
      </w:r>
    </w:p>
    <w:p w:rsidR="004A2630" w:rsidRPr="00E7424F" w:rsidRDefault="004A2630" w:rsidP="004A2630">
      <w:pPr>
        <w:pStyle w:val="Style9"/>
        <w:widowControl/>
        <w:ind w:firstLine="567"/>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B.11 Фактическая основа для принятия решения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Оценка управления бизнесом и связанными с рисками вопросами операций по обеспечению безопасности стимулирует принятие решений и диктует действия, которые будут предприняты на основе фактического анализа в сочетании с опытом и общепринятыми отраслевыми практиками. СМООБ повышает способность анализировать, оспаривать и изменять мнения и решения, расширяет возможности решения проблем, повышает способность демонстрировать эффективность прошлых решений посредством указания на фактические записи и обеспечивает точность, надежность и своевременность данных и информации в соответствии с политикой компании.</w:t>
      </w:r>
    </w:p>
    <w:p w:rsidR="004A2630" w:rsidRPr="00E7424F" w:rsidRDefault="004A2630" w:rsidP="004A2630">
      <w:pPr>
        <w:pStyle w:val="Style9"/>
        <w:widowControl/>
        <w:ind w:firstLine="720"/>
        <w:jc w:val="both"/>
        <w:rPr>
          <w:rStyle w:val="FontStyle65"/>
          <w:rFonts w:ascii="Times New Roman" w:hAnsi="Times New Roman" w:cs="Times New Roman"/>
          <w:sz w:val="24"/>
          <w:szCs w:val="24"/>
        </w:rPr>
      </w:pPr>
    </w:p>
    <w:p w:rsidR="004A2630" w:rsidRPr="00E7424F" w:rsidRDefault="004A2630" w:rsidP="004A2630">
      <w:pPr>
        <w:pStyle w:val="Style9"/>
        <w:widowControl/>
        <w:ind w:firstLine="567"/>
        <w:jc w:val="both"/>
        <w:rPr>
          <w:rStyle w:val="FontStyle65"/>
          <w:rFonts w:ascii="Times New Roman" w:hAnsi="Times New Roman" w:cs="Times New Roman"/>
          <w:sz w:val="24"/>
          <w:szCs w:val="24"/>
          <w:lang w:eastAsia="en-US"/>
        </w:rPr>
      </w:pPr>
      <w:r w:rsidRPr="00E7424F">
        <w:rPr>
          <w:rStyle w:val="FontStyle65"/>
          <w:rFonts w:ascii="Times New Roman" w:hAnsi="Times New Roman" w:cs="Times New Roman"/>
          <w:sz w:val="24"/>
          <w:szCs w:val="24"/>
          <w:lang w:eastAsia="en-US"/>
        </w:rPr>
        <w:t>B.12 Постоянное улучшение</w:t>
      </w:r>
    </w:p>
    <w:p w:rsidR="004A2630" w:rsidRPr="00E7424F" w:rsidRDefault="004A2630" w:rsidP="004A2630">
      <w:pPr>
        <w:pStyle w:val="Style14"/>
        <w:widowControl/>
        <w:ind w:firstLine="567"/>
        <w:jc w:val="both"/>
        <w:rPr>
          <w:rStyle w:val="FontStyle62"/>
          <w:rFonts w:ascii="Times New Roman" w:hAnsi="Times New Roman" w:cs="Times New Roman"/>
          <w:i w:val="0"/>
          <w:sz w:val="24"/>
          <w:szCs w:val="24"/>
          <w:lang w:eastAsia="en-US"/>
        </w:rPr>
      </w:pPr>
    </w:p>
    <w:p w:rsidR="004A2630" w:rsidRPr="00E7424F" w:rsidRDefault="004A2630" w:rsidP="004A2630">
      <w:pPr>
        <w:pStyle w:val="Style14"/>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Менеджеры улучшают свою СМООБ посредством мониторинга, измерения, анализа и последующей модификации процессов, процедур, возможностей и информации СМООБ в рамках постоянного цикла улучшения. Регулярно проводятся официальные, документированные проверки. Высшему руководству необходимо рассматривать результаты таких проверок и, в случае необходимости, принимать соответствующие меры.</w:t>
      </w:r>
    </w:p>
    <w:p w:rsidR="004A2630" w:rsidRPr="00E7424F" w:rsidRDefault="004A2630" w:rsidP="004A2630">
      <w:pPr>
        <w:pStyle w:val="Style14"/>
        <w:widowControl/>
        <w:jc w:val="center"/>
        <w:rPr>
          <w:rStyle w:val="FontStyle60"/>
          <w:rFonts w:ascii="Times New Roman" w:hAnsi="Times New Roman" w:cs="Times New Roman"/>
          <w:b/>
          <w:sz w:val="24"/>
          <w:szCs w:val="24"/>
          <w:lang w:eastAsia="en-US"/>
        </w:rPr>
      </w:pPr>
      <w:r w:rsidRPr="00E7424F">
        <w:rPr>
          <w:rStyle w:val="FontStyle62"/>
          <w:rFonts w:ascii="Times New Roman" w:hAnsi="Times New Roman" w:cs="Times New Roman"/>
          <w:sz w:val="24"/>
          <w:szCs w:val="24"/>
          <w:lang w:eastAsia="en-US"/>
        </w:rPr>
        <w:br w:type="page"/>
      </w:r>
      <w:r w:rsidRPr="00E7424F">
        <w:rPr>
          <w:rStyle w:val="FontStyle60"/>
          <w:rFonts w:ascii="Times New Roman" w:hAnsi="Times New Roman" w:cs="Times New Roman"/>
          <w:b/>
          <w:sz w:val="24"/>
          <w:szCs w:val="24"/>
          <w:lang w:eastAsia="en-US"/>
        </w:rPr>
        <w:lastRenderedPageBreak/>
        <w:t>Приложение C</w:t>
      </w:r>
    </w:p>
    <w:p w:rsidR="00E339D1" w:rsidRPr="00E7424F" w:rsidRDefault="00E339D1" w:rsidP="00E339D1">
      <w:pPr>
        <w:pStyle w:val="Style33"/>
        <w:widowControl/>
        <w:jc w:val="center"/>
        <w:rPr>
          <w:rStyle w:val="FontStyle59"/>
          <w:rFonts w:ascii="Times New Roman" w:hAnsi="Times New Roman" w:cs="Times New Roman"/>
          <w:b w:val="0"/>
          <w:bCs w:val="0"/>
          <w:i/>
          <w:sz w:val="24"/>
          <w:szCs w:val="24"/>
          <w:lang w:bidi="ar-SA"/>
        </w:rPr>
      </w:pPr>
      <w:r w:rsidRPr="00E339D1">
        <w:rPr>
          <w:rStyle w:val="FontStyle59"/>
          <w:rFonts w:ascii="Times New Roman" w:hAnsi="Times New Roman" w:cs="Times New Roman"/>
          <w:b w:val="0"/>
          <w:i/>
          <w:sz w:val="24"/>
          <w:szCs w:val="24"/>
          <w:highlight w:val="green"/>
          <w:lang w:eastAsia="en-US" w:bidi="ar-SA"/>
        </w:rPr>
        <w:t>(</w:t>
      </w:r>
      <w:r w:rsidRPr="00E339D1">
        <w:rPr>
          <w:rStyle w:val="FontStyle62"/>
          <w:rFonts w:ascii="Times New Roman" w:hAnsi="Times New Roman"/>
          <w:sz w:val="24"/>
          <w:szCs w:val="24"/>
          <w:highlight w:val="green"/>
          <w:lang w:eastAsia="en-US"/>
        </w:rPr>
        <w:t>информационное</w:t>
      </w:r>
      <w:r w:rsidRPr="00E339D1">
        <w:rPr>
          <w:rStyle w:val="FontStyle59"/>
          <w:rFonts w:ascii="Times New Roman" w:hAnsi="Times New Roman" w:cs="Times New Roman"/>
          <w:b w:val="0"/>
          <w:i/>
          <w:sz w:val="24"/>
          <w:szCs w:val="24"/>
          <w:highlight w:val="green"/>
          <w:lang w:eastAsia="en-US" w:bidi="ar-SA"/>
        </w:rPr>
        <w:t>)</w:t>
      </w:r>
    </w:p>
    <w:p w:rsidR="004A2630" w:rsidRPr="00E7424F" w:rsidRDefault="004A2630" w:rsidP="004A2630">
      <w:pPr>
        <w:pStyle w:val="Style33"/>
        <w:widowControl/>
        <w:jc w:val="center"/>
        <w:rPr>
          <w:rStyle w:val="FontStyle59"/>
          <w:rFonts w:ascii="Times New Roman" w:hAnsi="Times New Roman" w:cs="Times New Roman"/>
          <w:sz w:val="24"/>
          <w:szCs w:val="24"/>
          <w:lang w:eastAsia="en-US" w:bidi="ar-SA"/>
        </w:rPr>
      </w:pPr>
    </w:p>
    <w:p w:rsidR="004A2630" w:rsidRPr="00E7424F" w:rsidRDefault="004A2630" w:rsidP="004A2630">
      <w:pPr>
        <w:pStyle w:val="Style14"/>
        <w:widowControl/>
        <w:jc w:val="center"/>
        <w:rPr>
          <w:rStyle w:val="FontStyle60"/>
          <w:rFonts w:ascii="Times New Roman" w:hAnsi="Times New Roman" w:cs="Times New Roman"/>
          <w:b/>
          <w:sz w:val="24"/>
          <w:szCs w:val="24"/>
        </w:rPr>
      </w:pPr>
      <w:r w:rsidRPr="00E7424F">
        <w:rPr>
          <w:rStyle w:val="FontStyle60"/>
          <w:rFonts w:ascii="Times New Roman" w:hAnsi="Times New Roman" w:cs="Times New Roman"/>
          <w:b/>
          <w:sz w:val="24"/>
          <w:szCs w:val="24"/>
          <w:lang w:eastAsia="en-US"/>
        </w:rPr>
        <w:t xml:space="preserve">Начало работы </w:t>
      </w:r>
      <w:r w:rsidR="0075602F">
        <w:rPr>
          <w:b/>
          <w:bCs/>
          <w:kern w:val="2"/>
        </w:rPr>
        <w:t>–</w:t>
      </w:r>
      <w:r w:rsidRPr="00E7424F">
        <w:rPr>
          <w:rStyle w:val="FontStyle60"/>
          <w:rFonts w:ascii="Times New Roman" w:hAnsi="Times New Roman" w:cs="Times New Roman"/>
          <w:b/>
          <w:sz w:val="24"/>
          <w:szCs w:val="24"/>
          <w:lang w:eastAsia="en-US"/>
        </w:rPr>
        <w:t xml:space="preserve"> Анализ пробелов</w:t>
      </w:r>
    </w:p>
    <w:p w:rsidR="004A2630" w:rsidRPr="00E7424F" w:rsidRDefault="004A2630" w:rsidP="004A2630">
      <w:pPr>
        <w:pStyle w:val="Style14"/>
        <w:widowControl/>
        <w:jc w:val="both"/>
        <w:rPr>
          <w:rStyle w:val="FontStyle60"/>
          <w:rFonts w:ascii="Times New Roman" w:hAnsi="Times New Roman" w:cs="Times New Roman"/>
          <w:sz w:val="24"/>
          <w:szCs w:val="24"/>
          <w:lang w:eastAsia="en-US"/>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Организация должна установить свою текущую позицию в отношении управления сценариями потенциального риска посредством анализа пробелов. Анализ пробелов позволит организации сравнить ее фактическую эффективность с потенциальной эффективностью, необходимой для достижения ее целей. Анализ должен рассматривать риски организации (включая потенциальные воздействия) как основу для создания СМООБ.</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Анализ пробелов должен охватывать пять ключевых областей:</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выявление рисков, в том числе связанных с условиями работы, чрезвычайными ситуациями, происшествиями и потенциальными нежелательными и разрушительными событиями;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анализ рисков, связанных с правами человека, для определения степени серьезности последствий операций по обеспечению безопасности организации и определения возможностей для улучшения;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определение применимых правовых и других требований, которых придерживается организация;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оценка существующих практик и процедур управления рисками, включая связанных с субподрядной деятельностью;</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оценка предыдущих чрезвычайных ситуаций и происшествий, а также предыдущих мер, принятых для предотвращения и реагирования на нежелательные и разрушительные события.</w:t>
      </w:r>
    </w:p>
    <w:p w:rsidR="004A2630" w:rsidRPr="00E7424F" w:rsidRDefault="004A2630" w:rsidP="004A2630">
      <w:pPr>
        <w:pStyle w:val="Style14"/>
        <w:widowControl/>
        <w:ind w:firstLine="567"/>
        <w:jc w:val="both"/>
        <w:rPr>
          <w:rStyle w:val="FontStyle62"/>
          <w:rFonts w:ascii="Times New Roman" w:hAnsi="Times New Roman" w:cs="Times New Roman"/>
          <w:i w:val="0"/>
          <w:sz w:val="24"/>
          <w:szCs w:val="24"/>
          <w:lang w:eastAsia="en-US"/>
        </w:rPr>
      </w:pPr>
      <w:r w:rsidRPr="00E7424F">
        <w:rPr>
          <w:rStyle w:val="FontStyle62"/>
          <w:rFonts w:ascii="Times New Roman" w:hAnsi="Times New Roman" w:cs="Times New Roman"/>
          <w:i w:val="0"/>
          <w:sz w:val="24"/>
          <w:szCs w:val="24"/>
          <w:lang w:eastAsia="en-US"/>
        </w:rPr>
        <w:t>Во всех случаях следует учитывать операции и функции внутри организации, ее отношения с соответствующими заинтересованными сторонами, а также потенциально разрушительные условия и условия чрезвычайной ситуации. Инструменты и методы для проведения анализа пробелов могут включать контрольные списки, проведение интервью, непосредственную проверку и измерение или результаты предыдущих аудитов или других проверок, в зависимости от характера деятельности.</w:t>
      </w:r>
    </w:p>
    <w:p w:rsidR="004A2630" w:rsidRPr="00E7424F" w:rsidRDefault="004A2630" w:rsidP="004A2630">
      <w:pPr>
        <w:pStyle w:val="Style14"/>
        <w:widowControl/>
        <w:jc w:val="center"/>
        <w:rPr>
          <w:rStyle w:val="FontStyle60"/>
          <w:rFonts w:ascii="Times New Roman" w:hAnsi="Times New Roman" w:cs="Times New Roman"/>
          <w:b/>
          <w:sz w:val="24"/>
          <w:szCs w:val="24"/>
          <w:lang w:eastAsia="en-US"/>
        </w:rPr>
      </w:pPr>
      <w:r w:rsidRPr="00E7424F">
        <w:rPr>
          <w:rStyle w:val="FontStyle62"/>
          <w:rFonts w:ascii="Times New Roman" w:hAnsi="Times New Roman" w:cs="Times New Roman"/>
          <w:sz w:val="24"/>
          <w:szCs w:val="24"/>
          <w:lang w:eastAsia="en-US"/>
        </w:rPr>
        <w:br w:type="page"/>
      </w:r>
      <w:r w:rsidRPr="00E7424F">
        <w:rPr>
          <w:rStyle w:val="FontStyle60"/>
          <w:rFonts w:ascii="Times New Roman" w:hAnsi="Times New Roman" w:cs="Times New Roman"/>
          <w:b/>
          <w:sz w:val="24"/>
          <w:szCs w:val="24"/>
          <w:lang w:eastAsia="en-US"/>
        </w:rPr>
        <w:lastRenderedPageBreak/>
        <w:t>Приложение D</w:t>
      </w:r>
    </w:p>
    <w:p w:rsidR="00E339D1" w:rsidRPr="00E7424F" w:rsidRDefault="00E339D1" w:rsidP="00E339D1">
      <w:pPr>
        <w:pStyle w:val="Style33"/>
        <w:widowControl/>
        <w:jc w:val="center"/>
        <w:rPr>
          <w:rStyle w:val="FontStyle59"/>
          <w:rFonts w:ascii="Times New Roman" w:hAnsi="Times New Roman" w:cs="Times New Roman"/>
          <w:b w:val="0"/>
          <w:bCs w:val="0"/>
          <w:i/>
          <w:sz w:val="24"/>
          <w:szCs w:val="24"/>
          <w:lang w:bidi="ar-SA"/>
        </w:rPr>
      </w:pPr>
      <w:r w:rsidRPr="00E339D1">
        <w:rPr>
          <w:rStyle w:val="FontStyle59"/>
          <w:rFonts w:ascii="Times New Roman" w:hAnsi="Times New Roman" w:cs="Times New Roman"/>
          <w:b w:val="0"/>
          <w:i/>
          <w:sz w:val="24"/>
          <w:szCs w:val="24"/>
          <w:highlight w:val="green"/>
          <w:lang w:eastAsia="en-US" w:bidi="ar-SA"/>
        </w:rPr>
        <w:t>(</w:t>
      </w:r>
      <w:r w:rsidRPr="00E339D1">
        <w:rPr>
          <w:rStyle w:val="FontStyle62"/>
          <w:rFonts w:ascii="Times New Roman" w:hAnsi="Times New Roman"/>
          <w:sz w:val="24"/>
          <w:szCs w:val="24"/>
          <w:highlight w:val="green"/>
          <w:lang w:eastAsia="en-US"/>
        </w:rPr>
        <w:t>информационное</w:t>
      </w:r>
      <w:r w:rsidRPr="00E339D1">
        <w:rPr>
          <w:rStyle w:val="FontStyle59"/>
          <w:rFonts w:ascii="Times New Roman" w:hAnsi="Times New Roman" w:cs="Times New Roman"/>
          <w:b w:val="0"/>
          <w:i/>
          <w:sz w:val="24"/>
          <w:szCs w:val="24"/>
          <w:highlight w:val="green"/>
          <w:lang w:eastAsia="en-US" w:bidi="ar-SA"/>
        </w:rPr>
        <w:t>)</w:t>
      </w:r>
    </w:p>
    <w:p w:rsidR="004A2630" w:rsidRPr="00E7424F" w:rsidRDefault="004A2630" w:rsidP="004A2630">
      <w:pPr>
        <w:pStyle w:val="Style14"/>
        <w:widowControl/>
        <w:jc w:val="center"/>
        <w:rPr>
          <w:rStyle w:val="FontStyle60"/>
          <w:rFonts w:ascii="Times New Roman" w:hAnsi="Times New Roman" w:cs="Times New Roman"/>
          <w:i/>
          <w:sz w:val="24"/>
          <w:szCs w:val="24"/>
        </w:rPr>
      </w:pPr>
    </w:p>
    <w:p w:rsidR="004A2630" w:rsidRPr="00E7424F" w:rsidRDefault="004A2630" w:rsidP="004A2630">
      <w:pPr>
        <w:pStyle w:val="Style14"/>
        <w:widowControl/>
        <w:jc w:val="center"/>
        <w:rPr>
          <w:rStyle w:val="FontStyle60"/>
          <w:rFonts w:ascii="Times New Roman" w:hAnsi="Times New Roman" w:cs="Times New Roman"/>
          <w:b/>
          <w:sz w:val="24"/>
          <w:szCs w:val="24"/>
          <w:lang w:eastAsia="en-US"/>
        </w:rPr>
      </w:pPr>
      <w:r w:rsidRPr="00E7424F">
        <w:rPr>
          <w:rStyle w:val="FontStyle60"/>
          <w:rFonts w:ascii="Times New Roman" w:hAnsi="Times New Roman" w:cs="Times New Roman"/>
          <w:b/>
          <w:sz w:val="24"/>
          <w:szCs w:val="24"/>
          <w:lang w:eastAsia="en-US"/>
        </w:rPr>
        <w:t>Системный подход к управлению</w:t>
      </w:r>
    </w:p>
    <w:p w:rsidR="004A2630" w:rsidRPr="00E7424F" w:rsidRDefault="004A2630" w:rsidP="004A2630">
      <w:pPr>
        <w:pStyle w:val="Style30"/>
        <w:widowControl/>
        <w:jc w:val="both"/>
        <w:rPr>
          <w:rStyle w:val="FontStyle60"/>
          <w:rFonts w:ascii="Times New Roman" w:hAnsi="Times New Roman" w:cs="Times New Roman"/>
          <w:sz w:val="24"/>
          <w:szCs w:val="24"/>
          <w:lang w:eastAsia="en-US" w:bidi="ar-SA"/>
        </w:rPr>
      </w:pPr>
    </w:p>
    <w:p w:rsidR="004A2630" w:rsidRPr="00E7424F" w:rsidRDefault="004A2630" w:rsidP="004A2630">
      <w:pPr>
        <w:pStyle w:val="Style30"/>
        <w:widowControl/>
        <w:ind w:firstLine="567"/>
        <w:jc w:val="both"/>
        <w:rPr>
          <w:rStyle w:val="FontStyle62"/>
          <w:rFonts w:ascii="Times New Roman" w:hAnsi="Times New Roman"/>
          <w:i w:val="0"/>
          <w:sz w:val="24"/>
          <w:szCs w:val="24"/>
          <w:lang w:bidi="ar-SA"/>
        </w:rPr>
      </w:pPr>
      <w:r w:rsidRPr="006B302B">
        <w:rPr>
          <w:rStyle w:val="FontStyle60"/>
          <w:rFonts w:ascii="Times New Roman" w:hAnsi="Times New Roman" w:cs="Times New Roman"/>
          <w:sz w:val="24"/>
          <w:szCs w:val="24"/>
          <w:lang w:eastAsia="en-US" w:bidi="ar-SA"/>
        </w:rPr>
        <w:t>Системный подход к управлению</w:t>
      </w:r>
      <w:r w:rsidRPr="00E7424F">
        <w:rPr>
          <w:rStyle w:val="FontStyle60"/>
          <w:rFonts w:ascii="Times New Roman" w:hAnsi="Times New Roman" w:cs="Times New Roman"/>
          <w:sz w:val="24"/>
          <w:szCs w:val="24"/>
          <w:lang w:eastAsia="en-US" w:bidi="ar-SA"/>
        </w:rPr>
        <w:t xml:space="preserve"> </w:t>
      </w:r>
      <w:r w:rsidRPr="00E7424F">
        <w:rPr>
          <w:rStyle w:val="FontStyle62"/>
          <w:rFonts w:ascii="Times New Roman" w:hAnsi="Times New Roman"/>
          <w:i w:val="0"/>
          <w:sz w:val="24"/>
          <w:szCs w:val="24"/>
          <w:lang w:eastAsia="en-US" w:bidi="ar-SA"/>
        </w:rPr>
        <w:t>побуждает организации анализировать организационные требования и требования заинтересованных сторон и определять процессы, способствующие успеху. Он обеспечивает основу для установления политики, целей и процедур в целях достижения желаемых результатов, а также измерения и мониторинга достижения целей и результатов. Система менеджмента служит основой для постоянного совершенствования в целях повышения вероятности увеличения профессионализма операций по обеспечению безопасности с соблюдением прав человека и основных свобод. Она дает уверенность как организации, так и ее клиентам в том, что она способна выполнять свои договорные, охранные и юридические обязательства, а также соблюдать права человека.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Системный подход к управлению учитывает, каким образом местные политики, культура, действия или изменения влияют на состояние организации в целом и ее среду. Составные части системы лучше всего понимать в контексте отношений друг с другом, а не изолированно. Следовательно, система менеджмента исследует связи и взаимодействия между элементами, составляющими всю систему. Системный подход к управлению систематически определяет действия, необходимые для получения желаемых результатов, и устанавливает четкую ответственность за управление ключевыми видами деятельности. В стандарте по системам менеджмента приводятся требования для создания, внедрения, эксплуатации, мониторинга, проверки, обслуживания и улучшения системы менеджмента организации для операций по обеспечению безопасности с соблюдением прав человека. Организация должна идентифицировать и управлять многими действиями в целях эффективного функционирования. Любое действие, которое позволяет преобразовывать входные данные в выходные, использует ресурсы и при этом формально управляется, может рассматриваться как процесс. Часто выходные данные одного процесса непосредственно формируют входные данные для следующего процесса.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Системный подход к управлению операциями по обеспечению безопасности, представленный в настоящем стандарте, побуждает пользователей подчеркивать важность:</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понимания требований организации к рискам, безопасности и защите прав человека;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b) определения результатов операций по обеспечению безопасности в соответствии с соблюдением прав человека, договорных и юридических обязательств;</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установления политики и целей, процессов, систем и культуры управления рисками;</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внедрения и эксплуатации средств контроля для управления требованиями организации к рискам и безопасности и соблюдения прав человека;</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мониторинга и проверки показателей работы и эффективности СМООБ в административном и операционном плане;</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f) постоянного улучшения на основе объективного измерения.</w:t>
      </w:r>
    </w:p>
    <w:p w:rsidR="004A2630" w:rsidRPr="00E7424F" w:rsidRDefault="004A2630" w:rsidP="004A2630">
      <w:pPr>
        <w:pStyle w:val="Style30"/>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xml:space="preserve">В настоящем стандарте принята модель «Планирование-Действие-Проверка-Корректировка» (ПДПК), которая применяется для структурирования процессов операций по обеспечению безопасности. На </w:t>
      </w:r>
      <w:r w:rsidRPr="006B302B">
        <w:rPr>
          <w:rFonts w:ascii="Times New Roman" w:hAnsi="Times New Roman"/>
          <w:lang w:eastAsia="en-US" w:bidi="ar-SA"/>
        </w:rPr>
        <w:t>рисунке D.1</w:t>
      </w:r>
      <w:r w:rsidRPr="00E7424F">
        <w:rPr>
          <w:rStyle w:val="FontStyle62"/>
          <w:rFonts w:ascii="Times New Roman" w:hAnsi="Times New Roman"/>
          <w:i w:val="0"/>
          <w:color w:val="053CF5"/>
          <w:sz w:val="24"/>
          <w:szCs w:val="24"/>
          <w:lang w:eastAsia="en-US" w:bidi="ar-SA"/>
        </w:rPr>
        <w:t xml:space="preserve"> </w:t>
      </w:r>
      <w:r w:rsidRPr="00E7424F">
        <w:rPr>
          <w:rStyle w:val="FontStyle62"/>
          <w:rFonts w:ascii="Times New Roman" w:hAnsi="Times New Roman"/>
          <w:i w:val="0"/>
          <w:sz w:val="24"/>
          <w:szCs w:val="24"/>
          <w:lang w:eastAsia="en-US" w:bidi="ar-SA"/>
        </w:rPr>
        <w:t xml:space="preserve">показано, каким образом СМООБ принимает в качестве входных данных требования к управлению операциями по обеспечению безопасности и ожидания заинтересованных сторон, и посредством необходимых действий и процессов формирует операции по обеспечению безопасности и </w:t>
      </w:r>
      <w:r w:rsidRPr="00E7424F">
        <w:rPr>
          <w:rStyle w:val="FontStyle62"/>
          <w:rFonts w:ascii="Times New Roman" w:hAnsi="Times New Roman"/>
          <w:i w:val="0"/>
          <w:sz w:val="24"/>
          <w:szCs w:val="24"/>
          <w:lang w:eastAsia="en-US" w:bidi="ar-SA"/>
        </w:rPr>
        <w:lastRenderedPageBreak/>
        <w:t xml:space="preserve">результаты управления рисками, которые отвечают этим требованиям и ожиданиям. На </w:t>
      </w:r>
      <w:r w:rsidRPr="00E97022">
        <w:rPr>
          <w:rFonts w:ascii="Times New Roman" w:hAnsi="Times New Roman"/>
          <w:lang w:eastAsia="en-US" w:bidi="ar-SA"/>
        </w:rPr>
        <w:t>рисунке D.1</w:t>
      </w:r>
      <w:r w:rsidRPr="00E7424F">
        <w:rPr>
          <w:rStyle w:val="FontStyle62"/>
          <w:rFonts w:ascii="Times New Roman" w:hAnsi="Times New Roman"/>
          <w:i w:val="0"/>
          <w:color w:val="053CF5"/>
          <w:sz w:val="24"/>
          <w:szCs w:val="24"/>
          <w:lang w:eastAsia="en-US" w:bidi="ar-SA"/>
        </w:rPr>
        <w:t xml:space="preserve"> </w:t>
      </w:r>
      <w:r w:rsidRPr="00E7424F">
        <w:rPr>
          <w:rStyle w:val="FontStyle62"/>
          <w:rFonts w:ascii="Times New Roman" w:hAnsi="Times New Roman"/>
          <w:i w:val="0"/>
          <w:sz w:val="24"/>
          <w:szCs w:val="24"/>
          <w:lang w:eastAsia="en-US" w:bidi="ar-SA"/>
        </w:rPr>
        <w:t>также показаны связи в процессах, представленные в настоящем стандарте.</w:t>
      </w:r>
    </w:p>
    <w:p w:rsidR="004A2630" w:rsidRPr="00E7424F" w:rsidRDefault="004A2630" w:rsidP="004A2630">
      <w:pPr>
        <w:ind w:firstLine="567"/>
        <w:jc w:val="both"/>
        <w:rPr>
          <w:rFonts w:ascii="Times New Roman" w:hAnsi="Times New Roman" w:cs="Times New Roman"/>
          <w:color w:val="auto"/>
        </w:rPr>
      </w:pPr>
    </w:p>
    <w:p w:rsidR="004A2630" w:rsidRPr="00E7424F" w:rsidRDefault="004A2630" w:rsidP="00E97022">
      <w:pPr>
        <w:pStyle w:val="Style16"/>
        <w:widowControl/>
        <w:jc w:val="center"/>
        <w:rPr>
          <w:rStyle w:val="FontStyle64"/>
          <w:rFonts w:ascii="Times New Roman" w:hAnsi="Times New Roman" w:cs="Times New Roman"/>
          <w:sz w:val="24"/>
          <w:szCs w:val="24"/>
          <w:lang w:eastAsia="en-US" w:bidi="ar-SA"/>
        </w:rPr>
      </w:pPr>
      <w:bookmarkStart w:id="68" w:name="bookmark94"/>
      <w:r w:rsidRPr="00E7424F">
        <w:rPr>
          <w:rFonts w:ascii="Times New Roman" w:hAnsi="Times New Roman" w:cs="Times New Roman"/>
          <w:b/>
          <w:bCs/>
          <w:noProof/>
          <w:color w:val="000000"/>
        </w:rPr>
        <w:drawing>
          <wp:inline distT="0" distB="0" distL="0" distR="0">
            <wp:extent cx="5917565" cy="2941320"/>
            <wp:effectExtent l="19050" t="0" r="698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5917565" cy="2941320"/>
                    </a:xfrm>
                    <a:prstGeom prst="rect">
                      <a:avLst/>
                    </a:prstGeom>
                    <a:noFill/>
                    <a:ln w="9525">
                      <a:noFill/>
                      <a:miter lim="800000"/>
                      <a:headEnd/>
                      <a:tailEnd/>
                    </a:ln>
                  </pic:spPr>
                </pic:pic>
              </a:graphicData>
            </a:graphic>
          </wp:inline>
        </w:drawing>
      </w:r>
    </w:p>
    <w:p w:rsidR="004A2630" w:rsidRPr="00E7424F" w:rsidRDefault="004A2630" w:rsidP="004A2630">
      <w:pPr>
        <w:pStyle w:val="Style16"/>
        <w:widowControl/>
        <w:ind w:firstLine="567"/>
        <w:jc w:val="both"/>
        <w:rPr>
          <w:rStyle w:val="FontStyle64"/>
          <w:rFonts w:ascii="Times New Roman" w:hAnsi="Times New Roman" w:cs="Times New Roman"/>
          <w:sz w:val="24"/>
          <w:szCs w:val="24"/>
          <w:lang w:eastAsia="en-US"/>
        </w:rPr>
      </w:pPr>
    </w:p>
    <w:bookmarkEnd w:id="68"/>
    <w:p w:rsidR="004A2630" w:rsidRPr="00E7424F" w:rsidRDefault="004A2630" w:rsidP="004A2630">
      <w:pPr>
        <w:pStyle w:val="Style16"/>
        <w:widowControl/>
        <w:ind w:firstLine="567"/>
        <w:jc w:val="center"/>
        <w:rPr>
          <w:rStyle w:val="FontStyle64"/>
          <w:rFonts w:ascii="Times New Roman" w:hAnsi="Times New Roman" w:cs="Times New Roman"/>
          <w:sz w:val="24"/>
          <w:szCs w:val="24"/>
          <w:lang w:eastAsia="en-US"/>
        </w:rPr>
      </w:pPr>
      <w:r w:rsidRPr="00E7424F">
        <w:rPr>
          <w:rStyle w:val="FontStyle64"/>
          <w:rFonts w:ascii="Times New Roman" w:hAnsi="Times New Roman" w:cs="Times New Roman"/>
          <w:sz w:val="24"/>
          <w:szCs w:val="24"/>
          <w:lang w:eastAsia="en-US"/>
        </w:rPr>
        <w:t xml:space="preserve">Рисунок D.1 </w:t>
      </w:r>
      <w:r w:rsidR="006B302B">
        <w:rPr>
          <w:rStyle w:val="FontStyle64"/>
          <w:rFonts w:ascii="Times New Roman" w:hAnsi="Times New Roman" w:cs="Times New Roman"/>
          <w:sz w:val="24"/>
          <w:szCs w:val="24"/>
          <w:lang w:eastAsia="en-US"/>
        </w:rPr>
        <w:t>-</w:t>
      </w:r>
      <w:r w:rsidRPr="00E7424F">
        <w:rPr>
          <w:rStyle w:val="FontStyle64"/>
          <w:rFonts w:ascii="Times New Roman" w:hAnsi="Times New Roman" w:cs="Times New Roman"/>
          <w:sz w:val="24"/>
          <w:szCs w:val="24"/>
          <w:lang w:eastAsia="en-US"/>
        </w:rPr>
        <w:t xml:space="preserve"> Модель «</w:t>
      </w:r>
      <w:r w:rsidRPr="00E7424F">
        <w:rPr>
          <w:rStyle w:val="FontStyle62"/>
          <w:rFonts w:ascii="Times New Roman" w:hAnsi="Times New Roman" w:cs="Times New Roman"/>
          <w:b/>
          <w:i w:val="0"/>
          <w:sz w:val="24"/>
          <w:szCs w:val="24"/>
          <w:lang w:eastAsia="en-US"/>
        </w:rPr>
        <w:t>Планирование-Действие-Проверка-Корректировка</w:t>
      </w:r>
      <w:r w:rsidRPr="00E7424F">
        <w:rPr>
          <w:rStyle w:val="FontStyle64"/>
          <w:rFonts w:ascii="Times New Roman" w:hAnsi="Times New Roman" w:cs="Times New Roman"/>
          <w:sz w:val="24"/>
          <w:szCs w:val="24"/>
          <w:lang w:eastAsia="en-US"/>
        </w:rPr>
        <w:t>»</w:t>
      </w:r>
    </w:p>
    <w:p w:rsidR="004A2630" w:rsidRPr="00E7424F" w:rsidRDefault="004A2630" w:rsidP="004A2630">
      <w:pPr>
        <w:pStyle w:val="Style38"/>
        <w:widowControl/>
        <w:ind w:firstLine="567"/>
        <w:jc w:val="both"/>
        <w:rPr>
          <w:rStyle w:val="FontStyle62"/>
          <w:rFonts w:ascii="Times New Roman" w:hAnsi="Times New Roman"/>
          <w:i w:val="0"/>
          <w:sz w:val="24"/>
          <w:szCs w:val="24"/>
          <w:lang w:bidi="ar-SA"/>
        </w:rPr>
      </w:pPr>
    </w:p>
    <w:p w:rsidR="004A2630" w:rsidRPr="00E7424F" w:rsidRDefault="004A2630" w:rsidP="004A2630">
      <w:pPr>
        <w:pStyle w:val="Style38"/>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Цикл ПДПК можно кратко описать следующим образом:</w:t>
      </w:r>
    </w:p>
    <w:p w:rsidR="004A2630" w:rsidRPr="00E7424F" w:rsidRDefault="004A2630" w:rsidP="004A2630">
      <w:pPr>
        <w:pStyle w:val="Style38"/>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Планирование (создание системы менеджмента): Установление политики, целей, процессов и процедур системы менеджмента, относящихся к управлению операциями и совершенствованию управления рисками в целях достижения результатов в соответствии с общими политиками и целями организации.</w:t>
      </w:r>
    </w:p>
    <w:p w:rsidR="004A2630" w:rsidRPr="00E7424F" w:rsidRDefault="004A2630" w:rsidP="004A2630">
      <w:pPr>
        <w:pStyle w:val="Style38"/>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Действие (внедрение и использование системы менеджмента): Внедрение и использование политики, средств управления, процессов и процедур системы менеджмента.</w:t>
      </w:r>
    </w:p>
    <w:p w:rsidR="004A2630" w:rsidRPr="00E7424F" w:rsidRDefault="004A2630" w:rsidP="004A2630">
      <w:pPr>
        <w:pStyle w:val="Style38"/>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Проверка (мониторинг и проверка системы менеджмента): Оценка и анализ эффективности процесса в сравнении с политикой, целями и практическим опытом системы менеджмента и представление результатов руководству для проверки.</w:t>
      </w:r>
    </w:p>
    <w:p w:rsidR="004A2630" w:rsidRPr="00E7424F" w:rsidRDefault="004A2630" w:rsidP="004A2630">
      <w:pPr>
        <w:pStyle w:val="Style38"/>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 Корректировка (поддержка и улучшение системы менеджмента): Принятие корректирующих и предупреждающих действий, основанных на результатах внутреннего аудита системы менеджмента и управленческого анализа, для постоянного улучшения системы менеджмента.</w:t>
      </w:r>
    </w:p>
    <w:p w:rsidR="004A2630" w:rsidRPr="00E7424F" w:rsidRDefault="004A2630" w:rsidP="004A2630">
      <w:pPr>
        <w:pStyle w:val="Style38"/>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Модель представляет собой четкий, систематический и документируемый подход к:</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установлению измеримых целей и задач;</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val="en-US" w:eastAsia="en-US" w:bidi="ar-SA"/>
        </w:rPr>
        <w:t>b</w:t>
      </w:r>
      <w:r w:rsidRPr="00E7424F">
        <w:rPr>
          <w:rStyle w:val="FontStyle62"/>
          <w:rFonts w:ascii="Times New Roman" w:hAnsi="Times New Roman"/>
          <w:i w:val="0"/>
          <w:sz w:val="24"/>
          <w:szCs w:val="24"/>
          <w:lang w:eastAsia="en-US" w:bidi="ar-SA"/>
        </w:rPr>
        <w:t>) мониторингу, измерению и оценке прогресса;</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c) определению, предотвращению или устранению проблем по мере их возникновения;</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d) оценке требований к компетентности и обучению лиц, работающих от имени организаций;</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e) предоставлению высшему руководству обратной связи для оценки прогресса и внесения соответствующих изменений в систему менеджмента.</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Кроме того, она способствует управлению информацией в организации, тем самым повышая операционную эффективность.</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lastRenderedPageBreak/>
        <w:t>Настоящий стандарт разработан таким образом, чтобы его можно было использовать вместе с системами менеджмента качества, защиты, окружающей среды, информационной безопасности, отказоустойчивости, рисков, безопасности и другими системами внутри организации. Таким образом, надлежащим образом разработанная система менеджмента может удовлетворить требования всех этих стандартов. Организации, которые приняли системный подход к менеджменту (например, в соответствии с ISO 9001, ISO 14001, ISO/IEC 27001, ISO 28000, OHSAS 18001, ANSI/ASIS PSC.1-2012, ANSI/ASIS SPC.1-2009), могут использовать существующую систему менеджмента в качестве основы для СМООБ в соответствии с настоящим стандартом. Соответствие настоящему стандарту может быть подтверждено процессом аудита, который совместим и соответствует методологии стандарта ISO/IEC 17021-1.</w:t>
      </w:r>
    </w:p>
    <w:p w:rsidR="004A2630" w:rsidRPr="00E7424F" w:rsidRDefault="004A2630" w:rsidP="004A2630">
      <w:pPr>
        <w:pStyle w:val="Style33"/>
        <w:widowControl/>
        <w:jc w:val="center"/>
        <w:rPr>
          <w:rStyle w:val="FontStyle60"/>
          <w:rFonts w:ascii="Times New Roman" w:hAnsi="Times New Roman" w:cs="Times New Roman"/>
          <w:b/>
          <w:sz w:val="24"/>
          <w:szCs w:val="24"/>
          <w:lang w:eastAsia="en-US" w:bidi="ar-SA"/>
        </w:rPr>
      </w:pPr>
      <w:r w:rsidRPr="00E7424F">
        <w:rPr>
          <w:rStyle w:val="FontStyle60"/>
          <w:rFonts w:ascii="Times New Roman" w:hAnsi="Times New Roman" w:cs="Times New Roman"/>
          <w:sz w:val="24"/>
          <w:szCs w:val="24"/>
        </w:rPr>
        <w:br w:type="page"/>
      </w:r>
      <w:r w:rsidRPr="00E7424F">
        <w:rPr>
          <w:rStyle w:val="FontStyle60"/>
          <w:rFonts w:ascii="Times New Roman" w:hAnsi="Times New Roman" w:cs="Times New Roman"/>
          <w:b/>
          <w:sz w:val="24"/>
          <w:szCs w:val="24"/>
          <w:lang w:eastAsia="en-US" w:bidi="ar-SA"/>
        </w:rPr>
        <w:lastRenderedPageBreak/>
        <w:t>Приложение E</w:t>
      </w:r>
    </w:p>
    <w:p w:rsidR="004A2630" w:rsidRPr="00E7424F" w:rsidRDefault="004A2630" w:rsidP="004A2630">
      <w:pPr>
        <w:pStyle w:val="Style33"/>
        <w:widowControl/>
        <w:jc w:val="center"/>
        <w:rPr>
          <w:rStyle w:val="FontStyle59"/>
          <w:rFonts w:ascii="Times New Roman" w:hAnsi="Times New Roman" w:cs="Times New Roman"/>
          <w:b w:val="0"/>
          <w:bCs w:val="0"/>
          <w:i/>
          <w:sz w:val="24"/>
          <w:szCs w:val="24"/>
          <w:lang w:bidi="ar-SA"/>
        </w:rPr>
      </w:pPr>
      <w:r w:rsidRPr="00E339D1">
        <w:rPr>
          <w:rStyle w:val="FontStyle59"/>
          <w:rFonts w:ascii="Times New Roman" w:hAnsi="Times New Roman" w:cs="Times New Roman"/>
          <w:b w:val="0"/>
          <w:i/>
          <w:sz w:val="24"/>
          <w:szCs w:val="24"/>
          <w:highlight w:val="green"/>
          <w:lang w:eastAsia="en-US" w:bidi="ar-SA"/>
        </w:rPr>
        <w:t>(</w:t>
      </w:r>
      <w:r w:rsidR="00E339D1" w:rsidRPr="00E339D1">
        <w:rPr>
          <w:rStyle w:val="FontStyle62"/>
          <w:rFonts w:ascii="Times New Roman" w:hAnsi="Times New Roman"/>
          <w:sz w:val="24"/>
          <w:szCs w:val="24"/>
          <w:highlight w:val="green"/>
          <w:lang w:eastAsia="en-US"/>
        </w:rPr>
        <w:t>информационное</w:t>
      </w:r>
      <w:r w:rsidRPr="00E339D1">
        <w:rPr>
          <w:rStyle w:val="FontStyle59"/>
          <w:rFonts w:ascii="Times New Roman" w:hAnsi="Times New Roman" w:cs="Times New Roman"/>
          <w:b w:val="0"/>
          <w:i/>
          <w:sz w:val="24"/>
          <w:szCs w:val="24"/>
          <w:highlight w:val="green"/>
          <w:lang w:eastAsia="en-US" w:bidi="ar-SA"/>
        </w:rPr>
        <w:t>)</w:t>
      </w:r>
    </w:p>
    <w:p w:rsidR="004A2630" w:rsidRPr="00E7424F" w:rsidRDefault="004A2630" w:rsidP="004A2630">
      <w:pPr>
        <w:pStyle w:val="Style33"/>
        <w:widowControl/>
        <w:jc w:val="center"/>
        <w:rPr>
          <w:rStyle w:val="FontStyle59"/>
          <w:rFonts w:ascii="Times New Roman" w:hAnsi="Times New Roman" w:cs="Times New Roman"/>
          <w:sz w:val="24"/>
          <w:szCs w:val="24"/>
          <w:lang w:eastAsia="en-US" w:bidi="ar-SA"/>
        </w:rPr>
      </w:pPr>
    </w:p>
    <w:p w:rsidR="004A2630" w:rsidRPr="00E7424F" w:rsidRDefault="004A2630" w:rsidP="004A2630">
      <w:pPr>
        <w:pStyle w:val="Style14"/>
        <w:widowControl/>
        <w:jc w:val="center"/>
        <w:rPr>
          <w:rStyle w:val="FontStyle60"/>
          <w:rFonts w:ascii="Times New Roman" w:hAnsi="Times New Roman" w:cs="Times New Roman"/>
          <w:b/>
          <w:sz w:val="24"/>
          <w:szCs w:val="24"/>
        </w:rPr>
      </w:pPr>
      <w:r w:rsidRPr="00E7424F">
        <w:rPr>
          <w:rStyle w:val="FontStyle60"/>
          <w:rFonts w:ascii="Times New Roman" w:hAnsi="Times New Roman" w:cs="Times New Roman"/>
          <w:b/>
          <w:sz w:val="24"/>
          <w:szCs w:val="24"/>
          <w:lang w:eastAsia="en-US"/>
        </w:rPr>
        <w:t>Ограничительные условия применения</w:t>
      </w:r>
    </w:p>
    <w:p w:rsidR="004A2630" w:rsidRPr="00E7424F" w:rsidRDefault="004A2630" w:rsidP="004A2630">
      <w:pPr>
        <w:pStyle w:val="Style14"/>
        <w:widowControl/>
        <w:jc w:val="both"/>
        <w:rPr>
          <w:rStyle w:val="FontStyle60"/>
          <w:rFonts w:ascii="Times New Roman" w:hAnsi="Times New Roman" w:cs="Times New Roman"/>
          <w:sz w:val="24"/>
          <w:szCs w:val="24"/>
          <w:lang w:eastAsia="en-US"/>
        </w:rPr>
      </w:pPr>
    </w:p>
    <w:p w:rsidR="004A2630" w:rsidRPr="00E7424F" w:rsidRDefault="004A2630" w:rsidP="004A2630">
      <w:pPr>
        <w:pStyle w:val="Style12"/>
        <w:widowControl/>
        <w:ind w:firstLine="567"/>
        <w:jc w:val="both"/>
        <w:rPr>
          <w:rStyle w:val="FontStyle62"/>
          <w:rFonts w:ascii="Times New Roman" w:hAnsi="Times New Roman"/>
          <w:i w:val="0"/>
          <w:sz w:val="24"/>
          <w:szCs w:val="24"/>
          <w:lang w:bidi="ar-SA"/>
        </w:rPr>
      </w:pPr>
      <w:r w:rsidRPr="00E7424F">
        <w:rPr>
          <w:rStyle w:val="FontStyle62"/>
          <w:rFonts w:ascii="Times New Roman" w:hAnsi="Times New Roman"/>
          <w:i w:val="0"/>
          <w:sz w:val="24"/>
          <w:szCs w:val="24"/>
          <w:lang w:eastAsia="en-US" w:bidi="ar-SA"/>
        </w:rPr>
        <w:t>Принятие и внедрение ряда методов управления операциями по обеспечению безопасности на систематической основе может способствовать достижению оптимальных результатов для всех заинтересованных и затронутых сторон. Однако принятие настоящего стандарта само по себе не гарантирует получения оптимальных результатов операций по обеспечению безопасности. Для достижения своих целей СМООБ должна включать в себя передовую практику, методы и технологии в тех случаях, когда это уместно и экономически целесообразно. Необходимо полностью учитывать экономическую эффективность таких практик, методов и технологий.</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Настоящий стандарт не устанавливает абсолютных требований к эффективности операций по обеспечению безопасности кроме обязательств, изложенных в политике организации касательно:</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а) соблюдения применимых правовых и других требований, которых придерживается организация;</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val="en-US" w:eastAsia="en-US" w:bidi="ar-SA"/>
        </w:rPr>
        <w:t>b</w:t>
      </w:r>
      <w:r w:rsidRPr="00E7424F">
        <w:rPr>
          <w:rStyle w:val="FontStyle62"/>
          <w:rFonts w:ascii="Times New Roman" w:hAnsi="Times New Roman"/>
          <w:i w:val="0"/>
          <w:sz w:val="24"/>
          <w:szCs w:val="24"/>
          <w:lang w:eastAsia="en-US" w:bidi="ar-SA"/>
        </w:rPr>
        <w:t>) поддержки предотвращения нежелательных и разрушительных событий и минимизации рисков;</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val="en-US" w:eastAsia="en-US" w:bidi="ar-SA"/>
        </w:rPr>
        <w:t>c</w:t>
      </w:r>
      <w:r w:rsidRPr="00E7424F">
        <w:rPr>
          <w:rStyle w:val="FontStyle62"/>
          <w:rFonts w:ascii="Times New Roman" w:hAnsi="Times New Roman"/>
          <w:i w:val="0"/>
          <w:sz w:val="24"/>
          <w:szCs w:val="24"/>
          <w:lang w:eastAsia="en-US" w:bidi="ar-SA"/>
        </w:rPr>
        <w:t>) поддержки постоянного улучшения.</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Основная часть настоящего стандарта содержит общие критерии, которые могут быть объективно подтверждены аудитом. Руководящие принципы по поддержке методов управления операциями по обеспечению безопасности содержатся в других приложениях.</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Для организаций (по их желанию) процесс внешнего или внутреннего аудита может проверить соответствие их СМООБ настоящему стандарту. Проверка может осуществляться с привлечением первой, второй или третьей стороны. Проверка не требует аттестации третьей стороной.</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Настоящий стандарт не включает требования, специфичные для других систем менеджмента, например, требования к качеству, гигиене труда и технике безопасности, а также к управлению устойчивостью, хотя его элементы могут быть согласованы или интегрированы вместе с требованиями других систем менеджмента. Организация может адаптировать свою существующую систему (ы) менеджмента для установления СМООБ, соответствующей критериям настоящего стандарта. Однако применение различных элементов системы менеджмента может отличаться в зависимости от предполагаемой цели и заинтересованных сторон.</w:t>
      </w:r>
    </w:p>
    <w:p w:rsidR="004A2630" w:rsidRPr="00E7424F" w:rsidRDefault="004A2630" w:rsidP="004A2630">
      <w:pPr>
        <w:pStyle w:val="Style12"/>
        <w:widowControl/>
        <w:ind w:firstLine="567"/>
        <w:jc w:val="both"/>
        <w:rPr>
          <w:rStyle w:val="FontStyle62"/>
          <w:rFonts w:ascii="Times New Roman" w:hAnsi="Times New Roman"/>
          <w:i w:val="0"/>
          <w:sz w:val="24"/>
          <w:szCs w:val="24"/>
          <w:lang w:eastAsia="en-US" w:bidi="ar-SA"/>
        </w:rPr>
      </w:pPr>
      <w:r w:rsidRPr="00E7424F">
        <w:rPr>
          <w:rStyle w:val="FontStyle62"/>
          <w:rFonts w:ascii="Times New Roman" w:hAnsi="Times New Roman"/>
          <w:i w:val="0"/>
          <w:sz w:val="24"/>
          <w:szCs w:val="24"/>
          <w:lang w:eastAsia="en-US" w:bidi="ar-SA"/>
        </w:rPr>
        <w:t>Уровень детализации и сложности СМООБ, объем документации и выделенных для нее ресурсов будут зависеть от ряда таких факторов, как область применения системы, размер организации и характер ее деятельности, продуктов, услуг и цепочки поставок. Это касается, в частности, малого и среднего бизнеса.</w:t>
      </w:r>
    </w:p>
    <w:p w:rsidR="004A2630" w:rsidRPr="00E7424F" w:rsidRDefault="004A2630" w:rsidP="004A2630">
      <w:pPr>
        <w:pStyle w:val="Style14"/>
        <w:widowControl/>
        <w:ind w:firstLine="567"/>
        <w:jc w:val="both"/>
        <w:rPr>
          <w:rStyle w:val="FontStyle60"/>
          <w:rFonts w:ascii="Times New Roman" w:hAnsi="Times New Roman" w:cs="Times New Roman"/>
          <w:sz w:val="24"/>
          <w:szCs w:val="24"/>
        </w:rPr>
      </w:pPr>
      <w:r w:rsidRPr="00E7424F">
        <w:rPr>
          <w:rStyle w:val="FontStyle62"/>
          <w:rFonts w:ascii="Times New Roman" w:hAnsi="Times New Roman" w:cs="Times New Roman"/>
          <w:i w:val="0"/>
          <w:sz w:val="24"/>
          <w:szCs w:val="24"/>
          <w:lang w:eastAsia="en-US"/>
        </w:rPr>
        <w:t>В настоящем стандарте содержится общий набор критериев для программ управления операциями по обеспечению безопасности. Терминология, используемая в настоящем стандарте, подчеркивает общность понятий, признавая при этом нюансы использования терминов в различных дисциплинах. Для обеспечения соответствия стандарту ISO 31000 под оценкой риска подразумевается процесс идентификации, анализа и оценки риска.</w:t>
      </w:r>
    </w:p>
    <w:p w:rsidR="004A2630" w:rsidRPr="00E7424F" w:rsidRDefault="004A2630" w:rsidP="004A2630">
      <w:pPr>
        <w:pStyle w:val="Style9"/>
        <w:widowControl/>
        <w:jc w:val="center"/>
        <w:rPr>
          <w:rStyle w:val="FontStyle71"/>
          <w:rFonts w:ascii="Times New Roman" w:hAnsi="Times New Roman" w:cs="Times New Roman"/>
          <w:sz w:val="24"/>
          <w:szCs w:val="24"/>
          <w:lang w:val="en-US" w:eastAsia="en-US"/>
        </w:rPr>
      </w:pPr>
      <w:r w:rsidRPr="00E7424F">
        <w:rPr>
          <w:rFonts w:ascii="Times New Roman" w:hAnsi="Times New Roman" w:cs="Times New Roman"/>
          <w:spacing w:val="2"/>
        </w:rPr>
        <w:br w:type="page"/>
      </w:r>
      <w:r w:rsidRPr="00E7424F">
        <w:rPr>
          <w:rStyle w:val="FontStyle71"/>
          <w:rFonts w:ascii="Times New Roman" w:hAnsi="Times New Roman" w:cs="Times New Roman"/>
          <w:sz w:val="24"/>
          <w:szCs w:val="24"/>
          <w:lang w:eastAsia="en-US"/>
        </w:rPr>
        <w:lastRenderedPageBreak/>
        <w:t>Библиография</w:t>
      </w:r>
    </w:p>
    <w:p w:rsidR="004A2630" w:rsidRPr="00E7424F" w:rsidRDefault="004A2630" w:rsidP="004A2630">
      <w:pPr>
        <w:ind w:firstLine="567"/>
        <w:jc w:val="both"/>
        <w:rPr>
          <w:rFonts w:ascii="Times New Roman" w:hAnsi="Times New Roman" w:cs="Times New Roman"/>
          <w:color w:val="auto"/>
          <w:spacing w:val="2"/>
        </w:rPr>
      </w:pPr>
    </w:p>
    <w:p w:rsidR="004A2630" w:rsidRPr="00B1005B" w:rsidRDefault="004A2630" w:rsidP="004A2630">
      <w:pPr>
        <w:pStyle w:val="Style34"/>
        <w:widowControl/>
        <w:ind w:firstLine="567"/>
        <w:jc w:val="both"/>
        <w:rPr>
          <w:rStyle w:val="FontStyle63"/>
          <w:rFonts w:ascii="Times New Roman" w:hAnsi="Times New Roman" w:cs="Times New Roman"/>
          <w:i w:val="0"/>
          <w:sz w:val="24"/>
          <w:szCs w:val="24"/>
          <w:lang w:eastAsia="en-US" w:bidi="ar-SA"/>
        </w:rPr>
      </w:pPr>
      <w:bookmarkStart w:id="69" w:name="bookmark96"/>
      <w:r w:rsidRPr="00E7424F">
        <w:rPr>
          <w:rStyle w:val="FontStyle62"/>
          <w:rFonts w:ascii="Times New Roman" w:hAnsi="Times New Roman" w:cs="Times New Roman"/>
          <w:i w:val="0"/>
          <w:sz w:val="24"/>
          <w:szCs w:val="24"/>
          <w:lang w:eastAsia="en-US"/>
        </w:rPr>
        <w:t>[</w:t>
      </w:r>
      <w:bookmarkEnd w:id="69"/>
      <w:r w:rsidRPr="00E7424F">
        <w:rPr>
          <w:rStyle w:val="FontStyle62"/>
          <w:rFonts w:ascii="Times New Roman" w:hAnsi="Times New Roman" w:cs="Times New Roman"/>
          <w:i w:val="0"/>
          <w:sz w:val="24"/>
          <w:szCs w:val="24"/>
          <w:lang w:eastAsia="en-US"/>
        </w:rPr>
        <w:t>1] ISO 9000:2015</w:t>
      </w:r>
      <w:r w:rsidR="00B1005B">
        <w:rPr>
          <w:rStyle w:val="FontStyle62"/>
          <w:rFonts w:ascii="Times New Roman" w:hAnsi="Times New Roman" w:cs="Times New Roman"/>
          <w:i w:val="0"/>
          <w:sz w:val="24"/>
          <w:szCs w:val="24"/>
          <w:lang w:eastAsia="en-US"/>
        </w:rPr>
        <w:t xml:space="preserve"> </w:t>
      </w:r>
      <w:r w:rsidR="00B1005B" w:rsidRPr="00B1005B">
        <w:rPr>
          <w:rFonts w:ascii="Times New Roman" w:eastAsiaTheme="minorHAnsi" w:hAnsi="Times New Roman" w:cs="Times New Roman"/>
          <w:iCs/>
          <w:lang w:eastAsia="en-US"/>
        </w:rPr>
        <w:t xml:space="preserve">Quality management systems </w:t>
      </w:r>
      <w:r w:rsidR="00B1005B">
        <w:rPr>
          <w:rFonts w:ascii="Times New Roman" w:eastAsiaTheme="minorHAnsi" w:hAnsi="Times New Roman" w:cs="Times New Roman"/>
          <w:iCs/>
          <w:lang w:eastAsia="en-US"/>
        </w:rPr>
        <w:t>-</w:t>
      </w:r>
      <w:r w:rsidR="00B1005B" w:rsidRPr="00B1005B">
        <w:rPr>
          <w:rFonts w:ascii="Times New Roman" w:eastAsiaTheme="minorHAnsi" w:hAnsi="Times New Roman" w:cs="Times New Roman"/>
          <w:iCs/>
          <w:lang w:eastAsia="en-US"/>
        </w:rPr>
        <w:t xml:space="preserve"> Fundamentals and vocabulary</w:t>
      </w:r>
      <w:r w:rsidR="00B1005B" w:rsidRPr="00B1005B">
        <w:rPr>
          <w:rStyle w:val="FontStyle62"/>
          <w:rFonts w:ascii="Times New Roman" w:hAnsi="Times New Roman" w:cs="Times New Roman"/>
          <w:i w:val="0"/>
          <w:sz w:val="24"/>
          <w:szCs w:val="24"/>
          <w:lang w:eastAsia="en-US"/>
        </w:rPr>
        <w:t xml:space="preserve"> (</w:t>
      </w:r>
      <w:r w:rsidRPr="00B1005B">
        <w:rPr>
          <w:rStyle w:val="FontStyle63"/>
          <w:rFonts w:ascii="Times New Roman" w:hAnsi="Times New Roman" w:cs="Times New Roman"/>
          <w:i w:val="0"/>
          <w:sz w:val="24"/>
          <w:szCs w:val="24"/>
          <w:lang w:eastAsia="en-US"/>
        </w:rPr>
        <w:t xml:space="preserve">Системы менеджмента качества </w:t>
      </w:r>
      <w:r w:rsidR="00B1005B" w:rsidRPr="00B1005B">
        <w:rPr>
          <w:rStyle w:val="FontStyle63"/>
          <w:rFonts w:ascii="Times New Roman" w:hAnsi="Times New Roman" w:cs="Times New Roman"/>
          <w:i w:val="0"/>
          <w:sz w:val="24"/>
          <w:szCs w:val="24"/>
          <w:lang w:eastAsia="en-US"/>
        </w:rPr>
        <w:t>-</w:t>
      </w:r>
      <w:r w:rsidRPr="00B1005B">
        <w:rPr>
          <w:rStyle w:val="FontStyle63"/>
          <w:rFonts w:ascii="Times New Roman" w:hAnsi="Times New Roman" w:cs="Times New Roman"/>
          <w:i w:val="0"/>
          <w:sz w:val="24"/>
          <w:szCs w:val="24"/>
          <w:lang w:eastAsia="en-US"/>
        </w:rPr>
        <w:t xml:space="preserve"> Основные положения и словарь</w:t>
      </w:r>
      <w:r w:rsidR="00B1005B" w:rsidRPr="00B1005B">
        <w:rPr>
          <w:rStyle w:val="FontStyle63"/>
          <w:rFonts w:ascii="Times New Roman" w:hAnsi="Times New Roman" w:cs="Times New Roman"/>
          <w:i w:val="0"/>
          <w:sz w:val="24"/>
          <w:szCs w:val="24"/>
          <w:lang w:eastAsia="en-US"/>
        </w:rPr>
        <w:t>).</w:t>
      </w:r>
    </w:p>
    <w:p w:rsidR="004A2630" w:rsidRPr="00B1005B" w:rsidRDefault="004A2630" w:rsidP="004A2630">
      <w:pPr>
        <w:pStyle w:val="Style34"/>
        <w:widowControl/>
        <w:ind w:firstLine="567"/>
        <w:jc w:val="both"/>
        <w:rPr>
          <w:rStyle w:val="FontStyle63"/>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[2] ISO 9001</w:t>
      </w:r>
      <w:r w:rsidR="00B1005B" w:rsidRPr="00B1005B">
        <w:rPr>
          <w:rStyle w:val="FontStyle62"/>
          <w:rFonts w:ascii="Times New Roman" w:hAnsi="Times New Roman" w:cs="Times New Roman"/>
          <w:i w:val="0"/>
          <w:sz w:val="24"/>
          <w:szCs w:val="24"/>
          <w:lang w:eastAsia="en-US"/>
        </w:rPr>
        <w:t xml:space="preserve"> </w:t>
      </w:r>
      <w:r w:rsidRPr="00B1005B">
        <w:rPr>
          <w:rStyle w:val="FontStyle62"/>
          <w:rFonts w:ascii="Times New Roman" w:hAnsi="Times New Roman" w:cs="Times New Roman"/>
          <w:i w:val="0"/>
          <w:sz w:val="24"/>
          <w:szCs w:val="24"/>
          <w:lang w:eastAsia="en-US"/>
        </w:rPr>
        <w:t xml:space="preserve"> </w:t>
      </w:r>
      <w:r w:rsidR="00B1005B" w:rsidRPr="00B1005B">
        <w:rPr>
          <w:rFonts w:ascii="Times New Roman" w:eastAsiaTheme="minorHAnsi" w:hAnsi="Times New Roman" w:cs="Times New Roman"/>
          <w:iCs/>
          <w:lang w:eastAsia="en-US"/>
        </w:rPr>
        <w:t xml:space="preserve">Quality management systems </w:t>
      </w:r>
      <w:r w:rsidR="00B1005B">
        <w:rPr>
          <w:rFonts w:ascii="Times New Roman" w:eastAsiaTheme="minorHAnsi" w:hAnsi="Times New Roman" w:cs="Times New Roman"/>
          <w:iCs/>
          <w:lang w:eastAsia="en-US"/>
        </w:rPr>
        <w:t>-</w:t>
      </w:r>
      <w:r w:rsidR="00B1005B" w:rsidRPr="00B1005B">
        <w:rPr>
          <w:rFonts w:ascii="Times New Roman" w:eastAsiaTheme="minorHAnsi" w:hAnsi="Times New Roman" w:cs="Times New Roman"/>
          <w:iCs/>
          <w:lang w:eastAsia="en-US"/>
        </w:rPr>
        <w:t xml:space="preserve"> Requirements</w:t>
      </w:r>
      <w:r w:rsidR="00B1005B" w:rsidRPr="00B1005B">
        <w:rPr>
          <w:rStyle w:val="FontStyle62"/>
          <w:rFonts w:ascii="Times New Roman" w:hAnsi="Times New Roman" w:cs="Times New Roman"/>
          <w:i w:val="0"/>
          <w:sz w:val="24"/>
          <w:szCs w:val="24"/>
          <w:lang w:eastAsia="en-US"/>
        </w:rPr>
        <w:t xml:space="preserve"> (</w:t>
      </w:r>
      <w:r w:rsidRPr="00B1005B">
        <w:rPr>
          <w:rStyle w:val="FontStyle63"/>
          <w:rFonts w:ascii="Times New Roman" w:hAnsi="Times New Roman" w:cs="Times New Roman"/>
          <w:i w:val="0"/>
          <w:sz w:val="24"/>
          <w:szCs w:val="24"/>
          <w:lang w:eastAsia="en-US"/>
        </w:rPr>
        <w:t xml:space="preserve">Системы менеджмента качества </w:t>
      </w:r>
      <w:r w:rsidR="00B1005B">
        <w:rPr>
          <w:rStyle w:val="FontStyle63"/>
          <w:rFonts w:ascii="Times New Roman" w:hAnsi="Times New Roman" w:cs="Times New Roman"/>
          <w:i w:val="0"/>
          <w:sz w:val="24"/>
          <w:szCs w:val="24"/>
          <w:lang w:eastAsia="en-US"/>
        </w:rPr>
        <w:t>-</w:t>
      </w:r>
      <w:r w:rsidRPr="00B1005B">
        <w:rPr>
          <w:rStyle w:val="FontStyle63"/>
          <w:rFonts w:ascii="Times New Roman" w:hAnsi="Times New Roman" w:cs="Times New Roman"/>
          <w:i w:val="0"/>
          <w:sz w:val="24"/>
          <w:szCs w:val="24"/>
          <w:lang w:eastAsia="en-US"/>
        </w:rPr>
        <w:t xml:space="preserve"> Требования</w:t>
      </w:r>
      <w:r w:rsidR="00B1005B" w:rsidRPr="00B1005B">
        <w:rPr>
          <w:rStyle w:val="FontStyle63"/>
          <w:rFonts w:ascii="Times New Roman" w:hAnsi="Times New Roman" w:cs="Times New Roman"/>
          <w:i w:val="0"/>
          <w:sz w:val="24"/>
          <w:szCs w:val="24"/>
          <w:lang w:eastAsia="en-US"/>
        </w:rPr>
        <w:t>).</w:t>
      </w:r>
    </w:p>
    <w:p w:rsidR="004A2630" w:rsidRPr="00B1005B" w:rsidRDefault="004A2630" w:rsidP="004A2630">
      <w:pPr>
        <w:pStyle w:val="Style28"/>
        <w:widowControl/>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bidi="ar-SA"/>
        </w:rPr>
        <w:t>[3] ISO 14001</w:t>
      </w:r>
      <w:r w:rsidR="00B1005B" w:rsidRPr="00B1005B">
        <w:rPr>
          <w:rStyle w:val="FontStyle62"/>
          <w:rFonts w:ascii="Times New Roman" w:hAnsi="Times New Roman" w:cs="Times New Roman"/>
          <w:i w:val="0"/>
          <w:sz w:val="24"/>
          <w:szCs w:val="24"/>
          <w:lang w:eastAsia="en-US" w:bidi="ar-SA"/>
        </w:rPr>
        <w:t xml:space="preserve"> </w:t>
      </w:r>
      <w:r w:rsidRPr="00B1005B">
        <w:rPr>
          <w:rStyle w:val="FontStyle62"/>
          <w:rFonts w:ascii="Times New Roman" w:hAnsi="Times New Roman" w:cs="Times New Roman"/>
          <w:i w:val="0"/>
          <w:sz w:val="24"/>
          <w:szCs w:val="24"/>
          <w:lang w:eastAsia="en-US" w:bidi="ar-SA"/>
        </w:rPr>
        <w:t xml:space="preserve"> </w:t>
      </w:r>
      <w:r w:rsidR="00B1005B" w:rsidRPr="00B1005B">
        <w:rPr>
          <w:rFonts w:ascii="Times New Roman" w:eastAsiaTheme="minorHAnsi" w:hAnsi="Times New Roman"/>
          <w:iCs/>
          <w:lang w:eastAsia="en-US"/>
        </w:rPr>
        <w:t xml:space="preserve">Environmental management systems </w:t>
      </w:r>
      <w:r w:rsidR="00B1005B">
        <w:rPr>
          <w:rFonts w:ascii="Times New Roman" w:eastAsiaTheme="minorHAnsi" w:hAnsi="Times New Roman"/>
          <w:iCs/>
          <w:lang w:eastAsia="en-US"/>
        </w:rPr>
        <w:t>-</w:t>
      </w:r>
      <w:r w:rsidR="00B1005B" w:rsidRPr="00B1005B">
        <w:rPr>
          <w:rFonts w:ascii="Times New Roman" w:eastAsiaTheme="minorHAnsi" w:hAnsi="Times New Roman"/>
          <w:iCs/>
          <w:lang w:eastAsia="en-US"/>
        </w:rPr>
        <w:t xml:space="preserve"> Requirements with guidance for use</w:t>
      </w:r>
      <w:r w:rsidR="00B1005B" w:rsidRPr="00B1005B">
        <w:rPr>
          <w:rStyle w:val="FontStyle62"/>
          <w:rFonts w:ascii="Times New Roman" w:hAnsi="Times New Roman" w:cs="Times New Roman"/>
          <w:i w:val="0"/>
          <w:sz w:val="24"/>
          <w:szCs w:val="24"/>
          <w:lang w:eastAsia="en-US" w:bidi="ar-SA"/>
        </w:rPr>
        <w:t xml:space="preserve"> (</w:t>
      </w:r>
      <w:r w:rsidRPr="00B1005B">
        <w:rPr>
          <w:rStyle w:val="FontStyle63"/>
          <w:rFonts w:ascii="Times New Roman" w:hAnsi="Times New Roman" w:cs="Times New Roman"/>
          <w:i w:val="0"/>
          <w:sz w:val="24"/>
          <w:szCs w:val="24"/>
          <w:lang w:eastAsia="en-US" w:bidi="ar-SA"/>
        </w:rPr>
        <w:t xml:space="preserve">Системы экологического менеджмента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Требования и руководство по применению</w:t>
      </w:r>
      <w:r w:rsidR="00B1005B" w:rsidRPr="00B1005B">
        <w:rPr>
          <w:rStyle w:val="FontStyle63"/>
          <w:rFonts w:ascii="Times New Roman" w:hAnsi="Times New Roman" w:cs="Times New Roman"/>
          <w:i w:val="0"/>
          <w:sz w:val="24"/>
          <w:szCs w:val="24"/>
          <w:lang w:eastAsia="en-US" w:bidi="ar-SA"/>
        </w:rPr>
        <w:t>).</w:t>
      </w:r>
    </w:p>
    <w:p w:rsidR="004A2630" w:rsidRPr="00E7424F" w:rsidRDefault="004A2630" w:rsidP="00B1005B">
      <w:pPr>
        <w:autoSpaceDE w:val="0"/>
        <w:autoSpaceDN w:val="0"/>
        <w:adjustRightInd w:val="0"/>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rPr>
        <w:t>[4] ISO/IEC 17021-1</w:t>
      </w:r>
      <w:r w:rsidR="00B1005B" w:rsidRPr="00B1005B">
        <w:rPr>
          <w:rStyle w:val="FontStyle62"/>
          <w:rFonts w:ascii="Times New Roman" w:hAnsi="Times New Roman" w:cs="Times New Roman"/>
          <w:i w:val="0"/>
          <w:sz w:val="24"/>
          <w:szCs w:val="24"/>
          <w:lang w:eastAsia="en-US"/>
        </w:rPr>
        <w:t xml:space="preserve"> </w:t>
      </w:r>
      <w:r w:rsidR="00B1005B" w:rsidRPr="00B1005B">
        <w:rPr>
          <w:rFonts w:ascii="Times New Roman" w:eastAsiaTheme="minorHAnsi" w:hAnsi="Times New Roman" w:cs="Times New Roman"/>
          <w:iCs/>
          <w:color w:val="auto"/>
          <w:lang w:eastAsia="en-US"/>
        </w:rPr>
        <w:t xml:space="preserve">Conformity assessment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Requirements for bodies providing audit and certification of management systems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Part 1: Requirements</w:t>
      </w:r>
      <w:r w:rsidR="00B1005B" w:rsidRPr="00B1005B">
        <w:rPr>
          <w:rStyle w:val="FontStyle62"/>
          <w:rFonts w:ascii="Times New Roman" w:hAnsi="Times New Roman" w:cs="Times New Roman"/>
          <w:i w:val="0"/>
          <w:sz w:val="24"/>
          <w:szCs w:val="24"/>
          <w:lang w:eastAsia="en-US"/>
        </w:rPr>
        <w:t xml:space="preserve"> (</w:t>
      </w:r>
      <w:r w:rsidRPr="00B1005B">
        <w:rPr>
          <w:rStyle w:val="FontStyle63"/>
          <w:rFonts w:ascii="Times New Roman" w:hAnsi="Times New Roman" w:cs="Times New Roman"/>
          <w:i w:val="0"/>
          <w:sz w:val="24"/>
          <w:szCs w:val="24"/>
          <w:lang w:eastAsia="en-US" w:bidi="ar-SA"/>
        </w:rPr>
        <w:t>Оценка</w:t>
      </w:r>
      <w:r w:rsidRPr="00E7424F">
        <w:rPr>
          <w:rStyle w:val="FontStyle63"/>
          <w:rFonts w:ascii="Times New Roman" w:hAnsi="Times New Roman" w:cs="Times New Roman"/>
          <w:i w:val="0"/>
          <w:sz w:val="24"/>
          <w:szCs w:val="24"/>
          <w:lang w:eastAsia="en-US" w:bidi="ar-SA"/>
        </w:rPr>
        <w:t xml:space="preserve"> соответствия </w:t>
      </w:r>
      <w:r w:rsidR="00B1005B">
        <w:rPr>
          <w:rStyle w:val="FontStyle63"/>
          <w:rFonts w:ascii="Times New Roman" w:hAnsi="Times New Roman" w:cs="Times New Roman"/>
          <w:i w:val="0"/>
          <w:sz w:val="24"/>
          <w:szCs w:val="24"/>
          <w:lang w:eastAsia="en-US" w:bidi="ar-SA"/>
        </w:rPr>
        <w:t>-</w:t>
      </w:r>
      <w:r w:rsidRPr="00E7424F">
        <w:rPr>
          <w:rStyle w:val="FontStyle63"/>
          <w:rFonts w:ascii="Times New Roman" w:hAnsi="Times New Roman" w:cs="Times New Roman"/>
          <w:i w:val="0"/>
          <w:sz w:val="24"/>
          <w:szCs w:val="24"/>
          <w:lang w:eastAsia="en-US" w:bidi="ar-SA"/>
        </w:rPr>
        <w:t xml:space="preserve"> Требования к органам, обеспечивающим аудит и сертификацию систем менеджмента</w:t>
      </w:r>
      <w:r w:rsidR="00B1005B">
        <w:rPr>
          <w:rStyle w:val="FontStyle63"/>
          <w:rFonts w:ascii="Times New Roman" w:hAnsi="Times New Roman" w:cs="Times New Roman"/>
          <w:i w:val="0"/>
          <w:sz w:val="24"/>
          <w:szCs w:val="24"/>
          <w:lang w:eastAsia="en-US" w:bidi="ar-SA"/>
        </w:rPr>
        <w:t>).</w:t>
      </w:r>
    </w:p>
    <w:p w:rsidR="004A2630" w:rsidRPr="00B1005B" w:rsidRDefault="004A2630" w:rsidP="00B1005B">
      <w:pPr>
        <w:pStyle w:val="Style28"/>
        <w:widowControl/>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bidi="ar-SA"/>
        </w:rPr>
        <w:t>[5] ISO 19011:2011</w:t>
      </w:r>
      <w:r w:rsidR="00B1005B" w:rsidRPr="00B1005B">
        <w:rPr>
          <w:rStyle w:val="FontStyle62"/>
          <w:rFonts w:ascii="Times New Roman" w:hAnsi="Times New Roman" w:cs="Times New Roman"/>
          <w:i w:val="0"/>
          <w:sz w:val="24"/>
          <w:szCs w:val="24"/>
          <w:lang w:eastAsia="en-US" w:bidi="ar-SA"/>
        </w:rPr>
        <w:t xml:space="preserve"> </w:t>
      </w:r>
      <w:r w:rsidR="00B1005B" w:rsidRPr="00B1005B">
        <w:rPr>
          <w:rFonts w:ascii="Times New Roman" w:eastAsiaTheme="minorHAnsi" w:hAnsi="Times New Roman"/>
          <w:iCs/>
          <w:lang w:eastAsia="en-US"/>
        </w:rPr>
        <w:t>Guidelines for auditing management systems</w:t>
      </w:r>
      <w:r w:rsidR="00B1005B" w:rsidRPr="00B1005B">
        <w:rPr>
          <w:rStyle w:val="FontStyle62"/>
          <w:rFonts w:ascii="Times New Roman" w:hAnsi="Times New Roman" w:cs="Times New Roman"/>
          <w:i w:val="0"/>
          <w:sz w:val="24"/>
          <w:szCs w:val="24"/>
          <w:lang w:eastAsia="en-US" w:bidi="ar-SA"/>
        </w:rPr>
        <w:t xml:space="preserve"> (</w:t>
      </w:r>
      <w:r w:rsidRPr="00B1005B">
        <w:rPr>
          <w:rStyle w:val="FontStyle63"/>
          <w:rFonts w:ascii="Times New Roman" w:hAnsi="Times New Roman" w:cs="Times New Roman"/>
          <w:i w:val="0"/>
          <w:sz w:val="24"/>
          <w:szCs w:val="24"/>
          <w:lang w:eastAsia="en-US" w:bidi="ar-SA"/>
        </w:rPr>
        <w:t>Руководящие указания по аудиту систем менеджмента</w:t>
      </w:r>
      <w:r w:rsidR="00B1005B" w:rsidRPr="00B1005B">
        <w:rPr>
          <w:rStyle w:val="FontStyle63"/>
          <w:rFonts w:ascii="Times New Roman" w:hAnsi="Times New Roman" w:cs="Times New Roman"/>
          <w:i w:val="0"/>
          <w:sz w:val="24"/>
          <w:szCs w:val="24"/>
          <w:lang w:eastAsia="en-US" w:bidi="ar-SA"/>
        </w:rPr>
        <w:t>).</w:t>
      </w:r>
    </w:p>
    <w:p w:rsidR="004A2630" w:rsidRPr="00B1005B" w:rsidRDefault="004A2630" w:rsidP="00B1005B">
      <w:pPr>
        <w:autoSpaceDE w:val="0"/>
        <w:autoSpaceDN w:val="0"/>
        <w:adjustRightInd w:val="0"/>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rPr>
        <w:t>[6] ISO/IEC 27000:2014</w:t>
      </w:r>
      <w:r w:rsidR="00B1005B" w:rsidRPr="00B1005B">
        <w:rPr>
          <w:rStyle w:val="FontStyle62"/>
          <w:rFonts w:ascii="Times New Roman" w:hAnsi="Times New Roman" w:cs="Times New Roman"/>
          <w:i w:val="0"/>
          <w:sz w:val="24"/>
          <w:szCs w:val="24"/>
          <w:lang w:eastAsia="en-US"/>
        </w:rPr>
        <w:t xml:space="preserve"> </w:t>
      </w:r>
      <w:r w:rsidR="00B1005B" w:rsidRPr="00B1005B">
        <w:rPr>
          <w:rFonts w:ascii="Times New Roman" w:eastAsiaTheme="minorHAnsi" w:hAnsi="Times New Roman" w:cs="Times New Roman"/>
          <w:iCs/>
          <w:color w:val="auto"/>
          <w:lang w:eastAsia="en-US"/>
        </w:rPr>
        <w:t xml:space="preserve">Information technology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Security techniques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Information security</w:t>
      </w:r>
      <w:r w:rsidR="00B1005B">
        <w:rPr>
          <w:rFonts w:ascii="Times New Roman" w:eastAsiaTheme="minorHAnsi" w:hAnsi="Times New Roman" w:cs="Times New Roman"/>
          <w:iCs/>
          <w:color w:val="auto"/>
          <w:lang w:eastAsia="en-US"/>
        </w:rPr>
        <w:t xml:space="preserve"> </w:t>
      </w:r>
      <w:r w:rsidR="00B1005B" w:rsidRPr="00B1005B">
        <w:rPr>
          <w:rFonts w:ascii="Times New Roman" w:eastAsiaTheme="minorHAnsi" w:hAnsi="Times New Roman" w:cs="Times New Roman"/>
          <w:iCs/>
          <w:color w:val="auto"/>
          <w:lang w:eastAsia="en-US"/>
        </w:rPr>
        <w:t xml:space="preserve">management systems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Overview and vocabulary</w:t>
      </w:r>
      <w:r w:rsidR="00B1005B" w:rsidRPr="00B1005B">
        <w:rPr>
          <w:rStyle w:val="FontStyle62"/>
          <w:rFonts w:ascii="Times New Roman" w:hAnsi="Times New Roman" w:cs="Times New Roman"/>
          <w:i w:val="0"/>
          <w:sz w:val="24"/>
          <w:szCs w:val="24"/>
          <w:lang w:eastAsia="en-US"/>
        </w:rPr>
        <w:t xml:space="preserve"> (</w:t>
      </w:r>
      <w:r w:rsidRPr="00B1005B">
        <w:rPr>
          <w:rStyle w:val="FontStyle63"/>
          <w:rFonts w:ascii="Times New Roman" w:hAnsi="Times New Roman" w:cs="Times New Roman"/>
          <w:i w:val="0"/>
          <w:sz w:val="24"/>
          <w:szCs w:val="24"/>
          <w:lang w:eastAsia="en-US" w:bidi="ar-SA"/>
        </w:rPr>
        <w:t xml:space="preserve">Информационная технология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Методы и средства обеспечения безопасности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Системы менеджмента информационной безопасности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Общий обзор и словарь</w:t>
      </w:r>
      <w:r w:rsidR="00B1005B" w:rsidRPr="00B1005B">
        <w:rPr>
          <w:rStyle w:val="FontStyle63"/>
          <w:rFonts w:ascii="Times New Roman" w:hAnsi="Times New Roman" w:cs="Times New Roman"/>
          <w:i w:val="0"/>
          <w:sz w:val="24"/>
          <w:szCs w:val="24"/>
          <w:lang w:eastAsia="en-US" w:bidi="ar-SA"/>
        </w:rPr>
        <w:t>).</w:t>
      </w:r>
    </w:p>
    <w:p w:rsidR="004A2630" w:rsidRPr="00B1005B" w:rsidRDefault="004A2630" w:rsidP="00B1005B">
      <w:pPr>
        <w:autoSpaceDE w:val="0"/>
        <w:autoSpaceDN w:val="0"/>
        <w:adjustRightInd w:val="0"/>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rPr>
        <w:t>[7] ISO/IEC 27001</w:t>
      </w:r>
      <w:r w:rsidR="00B1005B" w:rsidRPr="00B1005B">
        <w:rPr>
          <w:rStyle w:val="FontStyle62"/>
          <w:rFonts w:ascii="Times New Roman" w:hAnsi="Times New Roman" w:cs="Times New Roman"/>
          <w:i w:val="0"/>
          <w:sz w:val="24"/>
          <w:szCs w:val="24"/>
          <w:lang w:eastAsia="en-US"/>
        </w:rPr>
        <w:t xml:space="preserve"> </w:t>
      </w:r>
      <w:r w:rsidR="00B1005B" w:rsidRPr="00B1005B">
        <w:rPr>
          <w:rFonts w:ascii="Times New Roman" w:eastAsiaTheme="minorHAnsi" w:hAnsi="Times New Roman" w:cs="Times New Roman"/>
          <w:iCs/>
          <w:color w:val="auto"/>
          <w:lang w:eastAsia="en-US"/>
        </w:rPr>
        <w:t xml:space="preserve">Information technology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Security techniques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Information security management</w:t>
      </w:r>
      <w:r w:rsidR="00B1005B">
        <w:rPr>
          <w:rFonts w:ascii="Times New Roman" w:eastAsiaTheme="minorHAnsi" w:hAnsi="Times New Roman" w:cs="Times New Roman"/>
          <w:iCs/>
          <w:color w:val="auto"/>
          <w:lang w:eastAsia="en-US"/>
        </w:rPr>
        <w:t xml:space="preserve"> </w:t>
      </w:r>
      <w:r w:rsidR="00B1005B" w:rsidRPr="00B1005B">
        <w:rPr>
          <w:rFonts w:ascii="Times New Roman" w:eastAsiaTheme="minorHAnsi" w:hAnsi="Times New Roman" w:cs="Times New Roman"/>
          <w:iCs/>
          <w:color w:val="auto"/>
          <w:lang w:eastAsia="en-US"/>
        </w:rPr>
        <w:t xml:space="preserve">systems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Requirements</w:t>
      </w:r>
      <w:r w:rsidR="00B1005B" w:rsidRPr="00B1005B">
        <w:rPr>
          <w:rStyle w:val="FontStyle62"/>
          <w:rFonts w:ascii="Times New Roman" w:hAnsi="Times New Roman" w:cs="Times New Roman"/>
          <w:i w:val="0"/>
          <w:sz w:val="24"/>
          <w:szCs w:val="24"/>
          <w:lang w:eastAsia="en-US"/>
        </w:rPr>
        <w:t xml:space="preserve"> (</w:t>
      </w:r>
      <w:r w:rsidRPr="00B1005B">
        <w:rPr>
          <w:rStyle w:val="FontStyle63"/>
          <w:rFonts w:ascii="Times New Roman" w:hAnsi="Times New Roman" w:cs="Times New Roman"/>
          <w:i w:val="0"/>
          <w:sz w:val="24"/>
          <w:szCs w:val="24"/>
          <w:lang w:eastAsia="en-US" w:bidi="ar-SA"/>
        </w:rPr>
        <w:t xml:space="preserve">Информационные технологии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Методы обеспечения защиты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Системы обеспечения информационной безопасности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Требования</w:t>
      </w:r>
      <w:r w:rsidR="00B1005B" w:rsidRPr="00B1005B">
        <w:rPr>
          <w:rStyle w:val="FontStyle63"/>
          <w:rFonts w:ascii="Times New Roman" w:hAnsi="Times New Roman" w:cs="Times New Roman"/>
          <w:i w:val="0"/>
          <w:sz w:val="24"/>
          <w:szCs w:val="24"/>
          <w:lang w:eastAsia="en-US" w:bidi="ar-SA"/>
        </w:rPr>
        <w:t>).</w:t>
      </w:r>
    </w:p>
    <w:p w:rsidR="004A2630" w:rsidRPr="00B1005B" w:rsidRDefault="004A2630" w:rsidP="00B1005B">
      <w:pPr>
        <w:autoSpaceDE w:val="0"/>
        <w:autoSpaceDN w:val="0"/>
        <w:adjustRightInd w:val="0"/>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rPr>
        <w:t>[8] ISO/IEC 27035</w:t>
      </w:r>
      <w:r w:rsidR="00B1005B" w:rsidRPr="00B1005B">
        <w:rPr>
          <w:rStyle w:val="FontStyle62"/>
          <w:rFonts w:ascii="Times New Roman" w:hAnsi="Times New Roman" w:cs="Times New Roman"/>
          <w:i w:val="0"/>
          <w:sz w:val="24"/>
          <w:szCs w:val="24"/>
          <w:lang w:eastAsia="en-US"/>
        </w:rPr>
        <w:t xml:space="preserve"> </w:t>
      </w:r>
      <w:r w:rsidR="00B1005B" w:rsidRPr="00B1005B">
        <w:rPr>
          <w:rFonts w:ascii="Times New Roman" w:eastAsiaTheme="minorHAnsi" w:hAnsi="Times New Roman" w:cs="Times New Roman"/>
          <w:iCs/>
          <w:color w:val="auto"/>
          <w:lang w:eastAsia="en-US"/>
        </w:rPr>
        <w:t xml:space="preserve">Information technology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Security techniques </w:t>
      </w:r>
      <w:r w:rsidR="00B1005B">
        <w:rPr>
          <w:rFonts w:ascii="Times New Roman" w:eastAsiaTheme="minorHAnsi" w:hAnsi="Times New Roman" w:cs="Times New Roman"/>
          <w:iCs/>
          <w:color w:val="auto"/>
          <w:lang w:eastAsia="en-US"/>
        </w:rPr>
        <w:t>-</w:t>
      </w:r>
      <w:r w:rsidR="00B1005B" w:rsidRPr="00B1005B">
        <w:rPr>
          <w:rFonts w:ascii="Times New Roman" w:eastAsiaTheme="minorHAnsi" w:hAnsi="Times New Roman" w:cs="Times New Roman"/>
          <w:iCs/>
          <w:color w:val="auto"/>
          <w:lang w:eastAsia="en-US"/>
        </w:rPr>
        <w:t xml:space="preserve"> Information security incident</w:t>
      </w:r>
      <w:r w:rsidR="00B1005B">
        <w:rPr>
          <w:rFonts w:ascii="Times New Roman" w:eastAsiaTheme="minorHAnsi" w:hAnsi="Times New Roman" w:cs="Times New Roman"/>
          <w:iCs/>
          <w:color w:val="auto"/>
          <w:lang w:eastAsia="en-US"/>
        </w:rPr>
        <w:t xml:space="preserve"> </w:t>
      </w:r>
      <w:r w:rsidR="00B1005B" w:rsidRPr="00B1005B">
        <w:rPr>
          <w:rFonts w:ascii="Times New Roman" w:eastAsiaTheme="minorHAnsi" w:hAnsi="Times New Roman" w:cs="Times New Roman"/>
          <w:iCs/>
          <w:color w:val="auto"/>
          <w:lang w:eastAsia="en-US"/>
        </w:rPr>
        <w:t>management</w:t>
      </w:r>
      <w:r w:rsidR="00B1005B" w:rsidRPr="00B1005B">
        <w:rPr>
          <w:rStyle w:val="FontStyle62"/>
          <w:rFonts w:ascii="Times New Roman" w:hAnsi="Times New Roman" w:cs="Times New Roman"/>
          <w:i w:val="0"/>
          <w:sz w:val="24"/>
          <w:szCs w:val="24"/>
          <w:lang w:eastAsia="en-US"/>
        </w:rPr>
        <w:t xml:space="preserve"> (</w:t>
      </w:r>
      <w:r w:rsidRPr="00B1005B">
        <w:rPr>
          <w:rStyle w:val="FontStyle63"/>
          <w:rFonts w:ascii="Times New Roman" w:hAnsi="Times New Roman" w:cs="Times New Roman"/>
          <w:i w:val="0"/>
          <w:sz w:val="24"/>
          <w:szCs w:val="24"/>
          <w:lang w:eastAsia="en-US" w:bidi="ar-SA"/>
        </w:rPr>
        <w:t xml:space="preserve">Информационные технологии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Метод обеспечения безопасности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Управление случайностями в системе информационной безопасности</w:t>
      </w:r>
      <w:r w:rsidR="00B1005B" w:rsidRPr="00B1005B">
        <w:rPr>
          <w:rStyle w:val="FontStyle63"/>
          <w:rFonts w:ascii="Times New Roman" w:hAnsi="Times New Roman" w:cs="Times New Roman"/>
          <w:i w:val="0"/>
          <w:sz w:val="24"/>
          <w:szCs w:val="24"/>
          <w:lang w:eastAsia="en-US" w:bidi="ar-SA"/>
        </w:rPr>
        <w:t>).</w:t>
      </w:r>
    </w:p>
    <w:p w:rsidR="004A2630" w:rsidRPr="00B1005B" w:rsidRDefault="004A2630" w:rsidP="00B1005B">
      <w:pPr>
        <w:pStyle w:val="Style8"/>
        <w:widowControl/>
        <w:ind w:firstLine="567"/>
        <w:jc w:val="both"/>
        <w:rPr>
          <w:rStyle w:val="FontStyle63"/>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[9] ISO 28000</w:t>
      </w:r>
      <w:r w:rsidR="00B1005B" w:rsidRPr="00B1005B">
        <w:rPr>
          <w:rStyle w:val="FontStyle62"/>
          <w:rFonts w:ascii="Times New Roman" w:hAnsi="Times New Roman" w:cs="Times New Roman"/>
          <w:i w:val="0"/>
          <w:sz w:val="24"/>
          <w:szCs w:val="24"/>
          <w:lang w:eastAsia="en-US"/>
        </w:rPr>
        <w:t xml:space="preserve"> </w:t>
      </w:r>
      <w:r w:rsidR="00B1005B" w:rsidRPr="00B1005B">
        <w:rPr>
          <w:rFonts w:ascii="Times New Roman" w:eastAsiaTheme="minorHAnsi" w:hAnsi="Times New Roman" w:cs="Times New Roman"/>
          <w:iCs/>
          <w:lang w:eastAsia="en-US"/>
        </w:rPr>
        <w:t>Specification for security management systems for the supply chain</w:t>
      </w:r>
      <w:r w:rsidR="00B1005B" w:rsidRPr="00B1005B">
        <w:rPr>
          <w:rStyle w:val="FontStyle62"/>
          <w:rFonts w:ascii="Times New Roman" w:hAnsi="Times New Roman" w:cs="Times New Roman"/>
          <w:i w:val="0"/>
          <w:sz w:val="24"/>
          <w:szCs w:val="24"/>
          <w:lang w:eastAsia="en-US"/>
        </w:rPr>
        <w:t xml:space="preserve"> (</w:t>
      </w:r>
      <w:r w:rsidRPr="00B1005B">
        <w:rPr>
          <w:rStyle w:val="FontStyle63"/>
          <w:rFonts w:ascii="Times New Roman" w:hAnsi="Times New Roman" w:cs="Times New Roman"/>
          <w:i w:val="0"/>
          <w:sz w:val="24"/>
          <w:szCs w:val="24"/>
          <w:lang w:eastAsia="en-US"/>
        </w:rPr>
        <w:t xml:space="preserve">Системы менеджмента безопасности цепи поставок </w:t>
      </w:r>
      <w:r w:rsidR="00B1005B" w:rsidRPr="00B1005B">
        <w:rPr>
          <w:rStyle w:val="FontStyle63"/>
          <w:rFonts w:ascii="Times New Roman" w:hAnsi="Times New Roman" w:cs="Times New Roman"/>
          <w:i w:val="0"/>
          <w:sz w:val="24"/>
          <w:szCs w:val="24"/>
          <w:lang w:eastAsia="en-US"/>
        </w:rPr>
        <w:t>-</w:t>
      </w:r>
      <w:r w:rsidRPr="00B1005B">
        <w:rPr>
          <w:rStyle w:val="FontStyle63"/>
          <w:rFonts w:ascii="Times New Roman" w:hAnsi="Times New Roman" w:cs="Times New Roman"/>
          <w:i w:val="0"/>
          <w:sz w:val="24"/>
          <w:szCs w:val="24"/>
          <w:lang w:eastAsia="en-US"/>
        </w:rPr>
        <w:t xml:space="preserve"> Технические условия</w:t>
      </w:r>
      <w:r w:rsidR="00B1005B" w:rsidRPr="00B1005B">
        <w:rPr>
          <w:rStyle w:val="FontStyle63"/>
          <w:rFonts w:ascii="Times New Roman" w:hAnsi="Times New Roman" w:cs="Times New Roman"/>
          <w:i w:val="0"/>
          <w:sz w:val="24"/>
          <w:szCs w:val="24"/>
          <w:lang w:eastAsia="en-US"/>
        </w:rPr>
        <w:t>).</w:t>
      </w:r>
    </w:p>
    <w:p w:rsidR="004A2630" w:rsidRPr="00B1005B" w:rsidRDefault="004A2630" w:rsidP="00B1005B">
      <w:pPr>
        <w:pStyle w:val="Style8"/>
        <w:widowControl/>
        <w:ind w:firstLine="567"/>
        <w:jc w:val="both"/>
        <w:rPr>
          <w:rStyle w:val="FontStyle63"/>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[10] ISO 31000</w:t>
      </w:r>
      <w:r w:rsidR="00B1005B" w:rsidRPr="00B1005B">
        <w:rPr>
          <w:rStyle w:val="FontStyle62"/>
          <w:rFonts w:ascii="Times New Roman" w:hAnsi="Times New Roman" w:cs="Times New Roman"/>
          <w:i w:val="0"/>
          <w:sz w:val="24"/>
          <w:szCs w:val="24"/>
          <w:lang w:eastAsia="en-US"/>
        </w:rPr>
        <w:t xml:space="preserve"> </w:t>
      </w:r>
      <w:r w:rsidR="00B1005B" w:rsidRPr="00B1005B">
        <w:rPr>
          <w:rFonts w:ascii="Times New Roman" w:eastAsiaTheme="minorHAnsi" w:hAnsi="Times New Roman" w:cs="Times New Roman"/>
          <w:iCs/>
          <w:lang w:eastAsia="en-US"/>
        </w:rPr>
        <w:t xml:space="preserve">Risk management </w:t>
      </w:r>
      <w:r w:rsidR="00B1005B">
        <w:rPr>
          <w:rFonts w:ascii="Times New Roman" w:eastAsiaTheme="minorHAnsi" w:hAnsi="Times New Roman" w:cs="Times New Roman"/>
          <w:iCs/>
          <w:lang w:eastAsia="en-US"/>
        </w:rPr>
        <w:t>-</w:t>
      </w:r>
      <w:r w:rsidR="00B1005B" w:rsidRPr="00B1005B">
        <w:rPr>
          <w:rFonts w:ascii="Times New Roman" w:eastAsiaTheme="minorHAnsi" w:hAnsi="Times New Roman" w:cs="Times New Roman"/>
          <w:iCs/>
          <w:lang w:eastAsia="en-US"/>
        </w:rPr>
        <w:t xml:space="preserve"> Principles and guidelines</w:t>
      </w:r>
      <w:r w:rsidR="00B1005B" w:rsidRPr="00B1005B">
        <w:rPr>
          <w:rStyle w:val="FontStyle62"/>
          <w:rFonts w:ascii="Times New Roman" w:hAnsi="Times New Roman" w:cs="Times New Roman"/>
          <w:i w:val="0"/>
          <w:sz w:val="24"/>
          <w:szCs w:val="24"/>
          <w:lang w:eastAsia="en-US"/>
        </w:rPr>
        <w:t xml:space="preserve"> (</w:t>
      </w:r>
      <w:r w:rsidRPr="00B1005B">
        <w:rPr>
          <w:rStyle w:val="FontStyle63"/>
          <w:rFonts w:ascii="Times New Roman" w:hAnsi="Times New Roman" w:cs="Times New Roman"/>
          <w:i w:val="0"/>
          <w:sz w:val="24"/>
          <w:szCs w:val="24"/>
          <w:lang w:eastAsia="en-US"/>
        </w:rPr>
        <w:t xml:space="preserve">Менеджмент рисков </w:t>
      </w:r>
      <w:r w:rsidR="00B1005B" w:rsidRPr="00B1005B">
        <w:rPr>
          <w:rStyle w:val="FontStyle63"/>
          <w:rFonts w:ascii="Times New Roman" w:hAnsi="Times New Roman" w:cs="Times New Roman"/>
          <w:i w:val="0"/>
          <w:sz w:val="24"/>
          <w:szCs w:val="24"/>
          <w:lang w:eastAsia="en-US"/>
        </w:rPr>
        <w:t>-</w:t>
      </w:r>
      <w:r w:rsidRPr="00B1005B">
        <w:rPr>
          <w:rStyle w:val="FontStyle63"/>
          <w:rFonts w:ascii="Times New Roman" w:hAnsi="Times New Roman" w:cs="Times New Roman"/>
          <w:i w:val="0"/>
          <w:sz w:val="24"/>
          <w:szCs w:val="24"/>
          <w:lang w:eastAsia="en-US"/>
        </w:rPr>
        <w:t xml:space="preserve"> Принципы и руководящие указания</w:t>
      </w:r>
      <w:r w:rsidR="00B1005B" w:rsidRPr="00B1005B">
        <w:rPr>
          <w:rStyle w:val="FontStyle63"/>
          <w:rFonts w:ascii="Times New Roman" w:hAnsi="Times New Roman" w:cs="Times New Roman"/>
          <w:i w:val="0"/>
          <w:sz w:val="24"/>
          <w:szCs w:val="24"/>
          <w:lang w:eastAsia="en-US"/>
        </w:rPr>
        <w:t>).</w:t>
      </w:r>
    </w:p>
    <w:p w:rsidR="004A2630" w:rsidRPr="00B1005B" w:rsidRDefault="004A2630" w:rsidP="00B1005B">
      <w:pPr>
        <w:pStyle w:val="Style34"/>
        <w:widowControl/>
        <w:ind w:firstLine="567"/>
        <w:jc w:val="both"/>
        <w:rPr>
          <w:rStyle w:val="FontStyle63"/>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[11] OHSAS 18001</w:t>
      </w:r>
      <w:r w:rsidR="00B1005B" w:rsidRPr="00B1005B">
        <w:rPr>
          <w:rStyle w:val="FontStyle62"/>
          <w:rFonts w:ascii="Times New Roman" w:hAnsi="Times New Roman" w:cs="Times New Roman"/>
          <w:i w:val="0"/>
          <w:sz w:val="24"/>
          <w:szCs w:val="24"/>
          <w:lang w:eastAsia="en-US"/>
        </w:rPr>
        <w:t xml:space="preserve"> </w:t>
      </w:r>
      <w:r w:rsidR="00B1005B" w:rsidRPr="00B1005B">
        <w:rPr>
          <w:rFonts w:ascii="Times New Roman" w:eastAsiaTheme="minorHAnsi" w:hAnsi="Times New Roman" w:cs="Times New Roman"/>
          <w:iCs/>
          <w:lang w:eastAsia="en-US"/>
        </w:rPr>
        <w:t>Occupational health and safety management</w:t>
      </w:r>
      <w:r w:rsidR="00B1005B" w:rsidRPr="00B1005B">
        <w:rPr>
          <w:rStyle w:val="FontStyle62"/>
          <w:rFonts w:ascii="Times New Roman" w:hAnsi="Times New Roman" w:cs="Times New Roman"/>
          <w:i w:val="0"/>
          <w:sz w:val="24"/>
          <w:szCs w:val="24"/>
          <w:lang w:eastAsia="en-US"/>
        </w:rPr>
        <w:t xml:space="preserve"> (</w:t>
      </w:r>
      <w:r w:rsidRPr="00B1005B">
        <w:rPr>
          <w:rStyle w:val="FontStyle63"/>
          <w:rFonts w:ascii="Times New Roman" w:hAnsi="Times New Roman" w:cs="Times New Roman"/>
          <w:i w:val="0"/>
          <w:sz w:val="24"/>
          <w:szCs w:val="24"/>
          <w:lang w:eastAsia="en-US"/>
        </w:rPr>
        <w:t>Системы менеджмента охраны здоровья и обеспечения безопасности труда</w:t>
      </w:r>
      <w:r w:rsidR="00B1005B" w:rsidRPr="00B1005B">
        <w:rPr>
          <w:rStyle w:val="FontStyle63"/>
          <w:rFonts w:ascii="Times New Roman" w:hAnsi="Times New Roman" w:cs="Times New Roman"/>
          <w:i w:val="0"/>
          <w:sz w:val="24"/>
          <w:szCs w:val="24"/>
          <w:lang w:eastAsia="en-US"/>
        </w:rPr>
        <w:t>).</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[12] ASIS International (2008)</w:t>
      </w:r>
      <w:r w:rsidR="00B1005B" w:rsidRPr="00B1005B">
        <w:rPr>
          <w:rFonts w:ascii="Times New Roman" w:eastAsiaTheme="minorHAnsi" w:hAnsi="Times New Roman" w:cs="Times New Roman"/>
          <w:iCs/>
          <w:lang w:eastAsia="en-US"/>
        </w:rPr>
        <w:t xml:space="preserve"> ASIS International glossary of security terms</w:t>
      </w:r>
      <w:r w:rsidR="00B1005B" w:rsidRPr="00B1005B">
        <w:rPr>
          <w:rFonts w:ascii="Times New Roman" w:eastAsiaTheme="minorHAnsi" w:hAnsi="Times New Roman" w:cs="Times New Roman"/>
          <w:lang w:eastAsia="en-US"/>
        </w:rPr>
        <w:t>. [Online]. Available</w:t>
      </w:r>
      <w:r w:rsid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lang w:eastAsia="en-US"/>
        </w:rPr>
        <w:t xml:space="preserve">at: </w:t>
      </w:r>
      <w:r w:rsidR="00B1005B" w:rsidRPr="00B1005B">
        <w:rPr>
          <w:rFonts w:ascii="Times New Roman" w:eastAsiaTheme="minorHAnsi" w:hAnsi="Times New Roman" w:cs="Times New Roman"/>
          <w:color w:val="053CF6"/>
          <w:lang w:eastAsia="en-US"/>
        </w:rPr>
        <w:t xml:space="preserve">https://www.asisonline.org/Membership/Library/Security-Glossary/Pages/Security-Glossary-A.aspx </w:t>
      </w:r>
      <w:r w:rsidR="00B1005B" w:rsidRPr="00B1005B">
        <w:rPr>
          <w:rStyle w:val="FontStyle62"/>
          <w:rFonts w:ascii="Times New Roman" w:hAnsi="Times New Roman" w:cs="Times New Roman"/>
          <w:i w:val="0"/>
          <w:sz w:val="24"/>
          <w:szCs w:val="24"/>
          <w:lang w:eastAsia="en-US"/>
        </w:rPr>
        <w:t xml:space="preserve"> (</w:t>
      </w:r>
      <w:r w:rsidRPr="00B1005B">
        <w:rPr>
          <w:rStyle w:val="FontStyle62"/>
          <w:rFonts w:ascii="Times New Roman" w:hAnsi="Times New Roman" w:cs="Times New Roman"/>
          <w:i w:val="0"/>
          <w:sz w:val="24"/>
          <w:szCs w:val="24"/>
          <w:lang w:eastAsia="en-US"/>
        </w:rPr>
        <w:t xml:space="preserve">Международный глоссарий терминов </w:t>
      </w:r>
      <w:r w:rsidRPr="00B1005B">
        <w:rPr>
          <w:rStyle w:val="FontStyle63"/>
          <w:rFonts w:ascii="Times New Roman" w:hAnsi="Times New Roman" w:cs="Times New Roman"/>
          <w:i w:val="0"/>
          <w:sz w:val="24"/>
          <w:szCs w:val="24"/>
          <w:lang w:eastAsia="en-US" w:bidi="ar-SA"/>
        </w:rPr>
        <w:t xml:space="preserve">ASIS </w:t>
      </w:r>
      <w:r w:rsidRPr="00B1005B">
        <w:rPr>
          <w:rStyle w:val="FontStyle62"/>
          <w:rFonts w:ascii="Times New Roman" w:hAnsi="Times New Roman" w:cs="Times New Roman"/>
          <w:i w:val="0"/>
          <w:sz w:val="24"/>
          <w:szCs w:val="24"/>
          <w:lang w:eastAsia="en-US"/>
        </w:rPr>
        <w:t>в области безопасности</w:t>
      </w:r>
      <w:r w:rsidRPr="00B1005B">
        <w:rPr>
          <w:rStyle w:val="FontStyle63"/>
          <w:rFonts w:ascii="Times New Roman" w:hAnsi="Times New Roman" w:cs="Times New Roman"/>
          <w:i w:val="0"/>
          <w:sz w:val="24"/>
          <w:szCs w:val="24"/>
          <w:lang w:eastAsia="en-US" w:bidi="ar-SA"/>
        </w:rPr>
        <w:t xml:space="preserve">. </w:t>
      </w:r>
      <w:r w:rsidRPr="00B1005B">
        <w:rPr>
          <w:rStyle w:val="FontStyle62"/>
          <w:rFonts w:ascii="Times New Roman" w:hAnsi="Times New Roman" w:cs="Times New Roman"/>
          <w:i w:val="0"/>
          <w:sz w:val="24"/>
          <w:szCs w:val="24"/>
          <w:lang w:eastAsia="en-US"/>
        </w:rPr>
        <w:t xml:space="preserve">[Онлайн-источник]. Доступен на сайте: </w:t>
      </w:r>
      <w:r w:rsidR="00B1005B" w:rsidRPr="00B1005B">
        <w:rPr>
          <w:rStyle w:val="FontStyle62"/>
          <w:rFonts w:ascii="Times New Roman" w:hAnsi="Times New Roman" w:cs="Times New Roman"/>
          <w:i w:val="0"/>
          <w:sz w:val="24"/>
          <w:szCs w:val="24"/>
          <w:lang w:eastAsia="en-US"/>
        </w:rPr>
        <w:t xml:space="preserve"> </w:t>
      </w:r>
      <w:hyperlink r:id="rId23" w:history="1">
        <w:r w:rsidRPr="00B1005B">
          <w:rPr>
            <w:rStyle w:val="af8"/>
            <w:rFonts w:ascii="Times New Roman" w:hAnsi="Times New Roman" w:cs="Times New Roman"/>
            <w:lang w:eastAsia="en-US"/>
          </w:rPr>
          <w:t>https://www.asisonline.org/Membership/Library/Security-Glossary/Pages/Security-Glossary-A.aspx</w:t>
        </w:r>
      </w:hyperlink>
      <w:r w:rsidR="00B1005B" w:rsidRPr="00B1005B">
        <w:rPr>
          <w:rStyle w:val="FontStyle62"/>
          <w:rFonts w:ascii="Times New Roman" w:hAnsi="Times New Roman" w:cs="Times New Roman"/>
          <w:i w:val="0"/>
          <w:sz w:val="24"/>
          <w:szCs w:val="24"/>
          <w:lang w:eastAsia="en-US"/>
        </w:rPr>
        <w:t>).</w:t>
      </w:r>
    </w:p>
    <w:p w:rsidR="004A2630" w:rsidRPr="00B1005B" w:rsidRDefault="004A2630" w:rsidP="00B1005B">
      <w:pPr>
        <w:autoSpaceDE w:val="0"/>
        <w:autoSpaceDN w:val="0"/>
        <w:adjustRightInd w:val="0"/>
        <w:ind w:firstLine="567"/>
        <w:jc w:val="both"/>
        <w:rPr>
          <w:rStyle w:val="FontStyle63"/>
          <w:rFonts w:ascii="Times New Roman" w:hAnsi="Times New Roman" w:cs="Times New Roman"/>
          <w:i w:val="0"/>
          <w:sz w:val="24"/>
          <w:szCs w:val="24"/>
          <w:lang w:bidi="ar-SA"/>
        </w:rPr>
      </w:pPr>
      <w:r w:rsidRPr="00E7424F">
        <w:rPr>
          <w:rStyle w:val="FontStyle62"/>
          <w:rFonts w:ascii="Times New Roman" w:hAnsi="Times New Roman"/>
          <w:i w:val="0"/>
          <w:sz w:val="24"/>
          <w:szCs w:val="24"/>
          <w:lang w:eastAsia="en-US"/>
        </w:rPr>
        <w:t>[</w:t>
      </w:r>
      <w:r w:rsidRPr="00B1005B">
        <w:rPr>
          <w:rStyle w:val="FontStyle62"/>
          <w:rFonts w:ascii="Times New Roman" w:hAnsi="Times New Roman" w:cs="Times New Roman"/>
          <w:i w:val="0"/>
          <w:sz w:val="24"/>
          <w:szCs w:val="24"/>
          <w:lang w:eastAsia="en-US"/>
        </w:rPr>
        <w:t>13] ASIS International</w:t>
      </w:r>
      <w:r w:rsidR="00B1005B" w:rsidRPr="00B1005B">
        <w:rPr>
          <w:rStyle w:val="af6"/>
          <w:rFonts w:ascii="Times New Roman" w:hAnsi="Times New Roman" w:cs="Times New Roman"/>
          <w:i/>
          <w:iCs/>
          <w:lang w:eastAsia="en-US"/>
        </w:rPr>
        <w:footnoteReference w:customMarkFollows="1" w:id="4"/>
        <w:t>4)</w:t>
      </w:r>
      <w:r w:rsidRPr="00B1005B">
        <w:rPr>
          <w:rStyle w:val="FontStyle62"/>
          <w:rFonts w:ascii="Times New Roman" w:hAnsi="Times New Roman" w:cs="Times New Roman"/>
          <w:i w:val="0"/>
          <w:sz w:val="24"/>
          <w:szCs w:val="24"/>
          <w:lang w:eastAsia="en-US"/>
        </w:rPr>
        <w:t xml:space="preserve"> (2012), ANSI/ASIS PSC.1-2012 </w:t>
      </w:r>
      <w:r w:rsidR="00B1005B" w:rsidRPr="00B1005B">
        <w:rPr>
          <w:rFonts w:ascii="Times New Roman" w:eastAsiaTheme="minorHAnsi" w:hAnsi="Times New Roman" w:cs="Times New Roman"/>
          <w:iCs/>
          <w:color w:val="auto"/>
          <w:lang w:eastAsia="en-US"/>
        </w:rPr>
        <w:t>Management Systems for Quality of Private Security Company Operations – Requirements with Guidance Standard</w:t>
      </w:r>
      <w:r w:rsidR="00B1005B" w:rsidRP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iCs/>
          <w:lang w:eastAsia="en-US"/>
        </w:rPr>
        <w:t>(</w:t>
      </w:r>
      <w:r w:rsidRPr="00B1005B">
        <w:rPr>
          <w:rStyle w:val="FontStyle63"/>
          <w:rFonts w:ascii="Times New Roman" w:hAnsi="Times New Roman" w:cs="Times New Roman"/>
          <w:i w:val="0"/>
          <w:sz w:val="24"/>
          <w:szCs w:val="24"/>
          <w:lang w:eastAsia="en-US" w:bidi="ar-SA"/>
        </w:rPr>
        <w:t xml:space="preserve">Система управления качеством работы частных охранных предприятий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Требования и руководство</w:t>
      </w:r>
      <w:r w:rsidR="00B1005B" w:rsidRPr="00B1005B">
        <w:rPr>
          <w:rStyle w:val="FontStyle63"/>
          <w:rFonts w:ascii="Times New Roman" w:hAnsi="Times New Roman" w:cs="Times New Roman"/>
          <w:i w:val="0"/>
          <w:sz w:val="24"/>
          <w:szCs w:val="24"/>
          <w:lang w:eastAsia="en-US" w:bidi="ar-SA"/>
        </w:rPr>
        <w:t>).</w:t>
      </w:r>
    </w:p>
    <w:p w:rsidR="004A2630" w:rsidRPr="00B1005B" w:rsidRDefault="004A2630" w:rsidP="00B1005B">
      <w:pPr>
        <w:autoSpaceDE w:val="0"/>
        <w:autoSpaceDN w:val="0"/>
        <w:adjustRightInd w:val="0"/>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i w:val="0"/>
          <w:sz w:val="24"/>
          <w:szCs w:val="24"/>
          <w:lang w:eastAsia="en-US"/>
        </w:rPr>
        <w:t>[14] ASIS International (2012), ANSI/ASIS PSC.2-2012</w:t>
      </w:r>
      <w:r w:rsidR="00B1005B" w:rsidRPr="00B1005B">
        <w:rPr>
          <w:rStyle w:val="FontStyle62"/>
          <w:rFonts w:ascii="Times New Roman" w:hAnsi="Times New Roman"/>
          <w:i w:val="0"/>
          <w:sz w:val="24"/>
          <w:szCs w:val="24"/>
          <w:lang w:eastAsia="en-US"/>
        </w:rPr>
        <w:t xml:space="preserve"> </w:t>
      </w:r>
      <w:r w:rsidR="00B1005B" w:rsidRPr="00B1005B">
        <w:rPr>
          <w:rFonts w:ascii="Cambria-Italic" w:eastAsiaTheme="minorHAnsi" w:hAnsi="Cambria-Italic" w:cs="Cambria-Italic"/>
          <w:iCs/>
          <w:color w:val="auto"/>
          <w:lang w:eastAsia="en-US"/>
        </w:rPr>
        <w:t>Conformity Assessment and Auditing</w:t>
      </w:r>
      <w:r w:rsidR="00B1005B">
        <w:rPr>
          <w:rFonts w:ascii="Cambria-Italic" w:eastAsiaTheme="minorHAnsi" w:hAnsi="Cambria-Italic" w:cs="Cambria-Italic"/>
          <w:iCs/>
          <w:color w:val="auto"/>
          <w:lang w:eastAsia="en-US"/>
        </w:rPr>
        <w:t xml:space="preserve"> </w:t>
      </w:r>
      <w:r w:rsidR="00B1005B" w:rsidRPr="00B1005B">
        <w:rPr>
          <w:rFonts w:ascii="Cambria-Italic" w:eastAsiaTheme="minorHAnsi" w:hAnsi="Cambria-Italic" w:cs="Cambria-Italic"/>
          <w:iCs/>
          <w:color w:val="auto"/>
          <w:lang w:eastAsia="en-US"/>
        </w:rPr>
        <w:t>Management Systems for Quality of Private Security Company Operations Standard</w:t>
      </w:r>
      <w:r w:rsidR="00B1005B" w:rsidRPr="00B1005B">
        <w:rPr>
          <w:rStyle w:val="FontStyle62"/>
          <w:rFonts w:ascii="Times New Roman" w:hAnsi="Times New Roman"/>
          <w:i w:val="0"/>
          <w:sz w:val="24"/>
          <w:szCs w:val="24"/>
          <w:lang w:eastAsia="en-US"/>
        </w:rPr>
        <w:t xml:space="preserve"> (</w:t>
      </w:r>
      <w:r w:rsidRPr="00B1005B">
        <w:rPr>
          <w:rStyle w:val="FontStyle63"/>
          <w:rFonts w:ascii="Times New Roman" w:hAnsi="Times New Roman" w:cs="Times New Roman"/>
          <w:i w:val="0"/>
          <w:sz w:val="24"/>
          <w:szCs w:val="24"/>
          <w:lang w:eastAsia="en-US" w:bidi="ar-SA"/>
        </w:rPr>
        <w:t>Оценка соответствия и аудиторские системы управления качеством работы частных охранных предприятий</w:t>
      </w:r>
      <w:r w:rsidR="00B1005B" w:rsidRPr="00B1005B">
        <w:rPr>
          <w:rStyle w:val="FontStyle63"/>
          <w:rFonts w:ascii="Times New Roman" w:hAnsi="Times New Roman" w:cs="Times New Roman"/>
          <w:i w:val="0"/>
          <w:sz w:val="24"/>
          <w:szCs w:val="24"/>
          <w:lang w:eastAsia="en-US" w:bidi="ar-SA"/>
        </w:rPr>
        <w:t>).</w:t>
      </w:r>
    </w:p>
    <w:p w:rsidR="004A2630" w:rsidRPr="00B1005B" w:rsidRDefault="004A2630" w:rsidP="00B1005B">
      <w:pPr>
        <w:autoSpaceDE w:val="0"/>
        <w:autoSpaceDN w:val="0"/>
        <w:adjustRightInd w:val="0"/>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i w:val="0"/>
          <w:sz w:val="24"/>
          <w:szCs w:val="24"/>
          <w:lang w:eastAsia="en-US"/>
        </w:rPr>
        <w:t>[15] ASIS International (2013), ANSI/ASIS PSC.3-2013</w:t>
      </w:r>
      <w:r w:rsidR="00B1005B" w:rsidRPr="00B1005B">
        <w:rPr>
          <w:rStyle w:val="FontStyle62"/>
          <w:rFonts w:ascii="Times New Roman" w:hAnsi="Times New Roman"/>
          <w:i w:val="0"/>
          <w:sz w:val="24"/>
          <w:szCs w:val="24"/>
          <w:lang w:eastAsia="en-US"/>
        </w:rPr>
        <w:t xml:space="preserve"> </w:t>
      </w:r>
      <w:r w:rsidR="00B1005B" w:rsidRPr="00B1005B">
        <w:rPr>
          <w:rFonts w:ascii="Cambria-Italic" w:eastAsiaTheme="minorHAnsi" w:hAnsi="Cambria-Italic" w:cs="Cambria-Italic"/>
          <w:iCs/>
          <w:color w:val="auto"/>
          <w:lang w:eastAsia="en-US"/>
        </w:rPr>
        <w:t>Maturity Model for the Phased Implementation</w:t>
      </w:r>
      <w:r w:rsidR="00B1005B">
        <w:rPr>
          <w:rFonts w:ascii="Cambria-Italic" w:eastAsiaTheme="minorHAnsi" w:hAnsi="Cambria-Italic" w:cs="Cambria-Italic"/>
          <w:iCs/>
          <w:color w:val="auto"/>
          <w:lang w:eastAsia="en-US"/>
        </w:rPr>
        <w:t xml:space="preserve"> </w:t>
      </w:r>
      <w:r w:rsidR="00B1005B" w:rsidRPr="00B1005B">
        <w:rPr>
          <w:rFonts w:ascii="Cambria-Italic" w:eastAsiaTheme="minorHAnsi" w:hAnsi="Cambria-Italic" w:cs="Cambria-Italic"/>
          <w:iCs/>
          <w:color w:val="auto"/>
          <w:lang w:eastAsia="en-US"/>
        </w:rPr>
        <w:t>of a Quality Assurance Management System for Private Security Service Providers</w:t>
      </w:r>
      <w:r w:rsidR="00B1005B" w:rsidRPr="00B1005B">
        <w:rPr>
          <w:rStyle w:val="FontStyle62"/>
          <w:rFonts w:ascii="Times New Roman" w:hAnsi="Times New Roman"/>
          <w:i w:val="0"/>
          <w:sz w:val="24"/>
          <w:szCs w:val="24"/>
          <w:lang w:eastAsia="en-US"/>
        </w:rPr>
        <w:t xml:space="preserve"> (</w:t>
      </w:r>
      <w:r w:rsidRPr="00B1005B">
        <w:rPr>
          <w:rStyle w:val="FontStyle63"/>
          <w:rFonts w:ascii="Times New Roman" w:hAnsi="Times New Roman" w:cs="Times New Roman"/>
          <w:i w:val="0"/>
          <w:sz w:val="24"/>
          <w:szCs w:val="24"/>
          <w:lang w:eastAsia="en-US" w:bidi="ar-SA"/>
        </w:rPr>
        <w:t>Модель уровня зрелости для поэтапного внедрения системы управления обеспечением качества работы частных поставщиков услуг в области обеспечения безопасности</w:t>
      </w:r>
      <w:r w:rsidR="00B1005B" w:rsidRPr="00B1005B">
        <w:rPr>
          <w:rStyle w:val="FontStyle63"/>
          <w:rFonts w:ascii="Times New Roman" w:hAnsi="Times New Roman" w:cs="Times New Roman"/>
          <w:i w:val="0"/>
          <w:sz w:val="24"/>
          <w:szCs w:val="24"/>
          <w:lang w:eastAsia="en-US" w:bidi="ar-SA"/>
        </w:rPr>
        <w:t>).</w:t>
      </w:r>
    </w:p>
    <w:p w:rsidR="004A2630" w:rsidRPr="00B1005B" w:rsidRDefault="004A2630" w:rsidP="00B1005B">
      <w:pPr>
        <w:autoSpaceDE w:val="0"/>
        <w:autoSpaceDN w:val="0"/>
        <w:adjustRightInd w:val="0"/>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i w:val="0"/>
          <w:sz w:val="24"/>
          <w:szCs w:val="24"/>
          <w:lang w:eastAsia="en-US"/>
        </w:rPr>
        <w:lastRenderedPageBreak/>
        <w:t>[16] ASIS International (2013), ANSI/ASIS PSC.4-2013</w:t>
      </w:r>
      <w:r w:rsidR="00B1005B" w:rsidRPr="00B1005B">
        <w:rPr>
          <w:rStyle w:val="FontStyle62"/>
          <w:rFonts w:ascii="Times New Roman" w:hAnsi="Times New Roman"/>
          <w:i w:val="0"/>
          <w:sz w:val="24"/>
          <w:szCs w:val="24"/>
          <w:lang w:eastAsia="en-US"/>
        </w:rPr>
        <w:t xml:space="preserve"> </w:t>
      </w:r>
      <w:r w:rsidR="00B1005B" w:rsidRPr="00B1005B">
        <w:rPr>
          <w:rFonts w:ascii="Cambria-Italic" w:eastAsiaTheme="minorHAnsi" w:hAnsi="Cambria-Italic" w:cs="Cambria-Italic"/>
          <w:iCs/>
          <w:color w:val="auto"/>
          <w:lang w:eastAsia="en-US"/>
        </w:rPr>
        <w:t>Quality Assurance and Security Management</w:t>
      </w:r>
      <w:r w:rsidR="00B1005B">
        <w:rPr>
          <w:rFonts w:ascii="Cambria-Italic" w:eastAsiaTheme="minorHAnsi" w:hAnsi="Cambria-Italic" w:cs="Cambria-Italic"/>
          <w:iCs/>
          <w:color w:val="auto"/>
          <w:lang w:eastAsia="en-US"/>
        </w:rPr>
        <w:t xml:space="preserve"> </w:t>
      </w:r>
      <w:r w:rsidR="00B1005B" w:rsidRPr="00B1005B">
        <w:rPr>
          <w:rFonts w:ascii="Cambria-Italic" w:eastAsiaTheme="minorHAnsi" w:hAnsi="Cambria-Italic" w:cs="Cambria-Italic"/>
          <w:iCs/>
          <w:color w:val="auto"/>
          <w:lang w:eastAsia="en-US"/>
        </w:rPr>
        <w:t>for Private Security Company’s Operating at Sea – Guidance</w:t>
      </w:r>
      <w:r w:rsidR="00B1005B" w:rsidRPr="00B1005B">
        <w:rPr>
          <w:rStyle w:val="FontStyle62"/>
          <w:rFonts w:ascii="Times New Roman" w:hAnsi="Times New Roman"/>
          <w:i w:val="0"/>
          <w:sz w:val="24"/>
          <w:szCs w:val="24"/>
          <w:lang w:eastAsia="en-US"/>
        </w:rPr>
        <w:t xml:space="preserve"> (</w:t>
      </w:r>
      <w:r w:rsidRPr="00B1005B">
        <w:rPr>
          <w:rStyle w:val="FontStyle63"/>
          <w:rFonts w:ascii="Times New Roman" w:hAnsi="Times New Roman" w:cs="Times New Roman"/>
          <w:i w:val="0"/>
          <w:sz w:val="24"/>
          <w:szCs w:val="24"/>
          <w:lang w:eastAsia="en-US" w:bidi="ar-SA"/>
        </w:rPr>
        <w:t xml:space="preserve">Обеспечение качества и управление безопасностью для частных охранных предприятий, работающих в открытом море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Руководящие указания</w:t>
      </w:r>
      <w:r w:rsidR="00B1005B" w:rsidRPr="00B1005B">
        <w:rPr>
          <w:rStyle w:val="FontStyle63"/>
          <w:rFonts w:ascii="Times New Roman" w:hAnsi="Times New Roman" w:cs="Times New Roman"/>
          <w:i w:val="0"/>
          <w:sz w:val="24"/>
          <w:szCs w:val="24"/>
          <w:lang w:eastAsia="en-US" w:bidi="ar-SA"/>
        </w:rPr>
        <w:t>).</w:t>
      </w:r>
    </w:p>
    <w:p w:rsidR="004A2630" w:rsidRPr="00B1005B" w:rsidRDefault="004A2630" w:rsidP="00B1005B">
      <w:pPr>
        <w:autoSpaceDE w:val="0"/>
        <w:autoSpaceDN w:val="0"/>
        <w:adjustRightInd w:val="0"/>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rPr>
        <w:t xml:space="preserve">[17] ASIS International (2009), ANSI/ASIS SPC.1-2009 </w:t>
      </w:r>
      <w:r w:rsidR="00B1005B" w:rsidRPr="00B1005B">
        <w:rPr>
          <w:rFonts w:ascii="Times New Roman" w:eastAsiaTheme="minorHAnsi" w:hAnsi="Times New Roman" w:cs="Times New Roman"/>
          <w:iCs/>
          <w:color w:val="auto"/>
          <w:lang w:eastAsia="en-US"/>
        </w:rPr>
        <w:t>Organizational Resilience: Security</w:t>
      </w:r>
      <w:r w:rsidR="00B1005B">
        <w:rPr>
          <w:rFonts w:ascii="Times New Roman" w:eastAsiaTheme="minorHAnsi" w:hAnsi="Times New Roman" w:cs="Times New Roman"/>
          <w:iCs/>
          <w:color w:val="auto"/>
          <w:lang w:eastAsia="en-US"/>
        </w:rPr>
        <w:t xml:space="preserve"> </w:t>
      </w:r>
      <w:r w:rsidR="00B1005B" w:rsidRPr="00B1005B">
        <w:rPr>
          <w:rFonts w:ascii="Times New Roman" w:eastAsiaTheme="minorHAnsi" w:hAnsi="Times New Roman" w:cs="Times New Roman"/>
          <w:iCs/>
          <w:color w:val="auto"/>
          <w:lang w:eastAsia="en-US"/>
        </w:rPr>
        <w:t>Preparedness, and Continuity Management Systems – Requirements with Guidance for Use</w:t>
      </w:r>
      <w:r w:rsidR="00B1005B">
        <w:rPr>
          <w:rFonts w:ascii="Times New Roman" w:eastAsiaTheme="minorHAnsi" w:hAnsi="Times New Roman" w:cs="Times New Roman"/>
          <w:iCs/>
          <w:color w:val="auto"/>
          <w:lang w:eastAsia="en-US"/>
        </w:rPr>
        <w:t xml:space="preserve"> (</w:t>
      </w:r>
      <w:r w:rsidRPr="00B1005B">
        <w:rPr>
          <w:rStyle w:val="FontStyle63"/>
          <w:rFonts w:ascii="Times New Roman" w:hAnsi="Times New Roman" w:cs="Times New Roman"/>
          <w:i w:val="0"/>
          <w:sz w:val="24"/>
          <w:szCs w:val="24"/>
          <w:lang w:eastAsia="en-US" w:bidi="ar-SA"/>
        </w:rPr>
        <w:t xml:space="preserve">Организационная устойчивость: Обеспечение готовности и системы управления целостностью </w:t>
      </w:r>
      <w:r w:rsidR="00B1005B" w:rsidRPr="00B1005B">
        <w:rPr>
          <w:rStyle w:val="FontStyle63"/>
          <w:rFonts w:ascii="Times New Roman" w:hAnsi="Times New Roman" w:cs="Times New Roman"/>
          <w:i w:val="0"/>
          <w:sz w:val="24"/>
          <w:szCs w:val="24"/>
          <w:lang w:eastAsia="en-US" w:bidi="ar-SA"/>
        </w:rPr>
        <w:t>-</w:t>
      </w:r>
      <w:r w:rsidRPr="00B1005B">
        <w:rPr>
          <w:rStyle w:val="FontStyle63"/>
          <w:rFonts w:ascii="Times New Roman" w:hAnsi="Times New Roman" w:cs="Times New Roman"/>
          <w:i w:val="0"/>
          <w:sz w:val="24"/>
          <w:szCs w:val="24"/>
          <w:lang w:eastAsia="en-US" w:bidi="ar-SA"/>
        </w:rPr>
        <w:t xml:space="preserve"> Требования и руководство по использованию</w:t>
      </w:r>
      <w:r w:rsidR="00B1005B">
        <w:rPr>
          <w:rStyle w:val="FontStyle63"/>
          <w:rFonts w:ascii="Times New Roman" w:hAnsi="Times New Roman" w:cs="Times New Roman"/>
          <w:i w:val="0"/>
          <w:sz w:val="24"/>
          <w:szCs w:val="24"/>
          <w:lang w:eastAsia="en-US" w:bidi="ar-SA"/>
        </w:rPr>
        <w:t>).</w:t>
      </w:r>
    </w:p>
    <w:p w:rsidR="004A2630" w:rsidRPr="00B1005B" w:rsidRDefault="004A2630" w:rsidP="00B1005B">
      <w:pPr>
        <w:autoSpaceDE w:val="0"/>
        <w:autoSpaceDN w:val="0"/>
        <w:adjustRightInd w:val="0"/>
        <w:ind w:firstLine="567"/>
        <w:jc w:val="both"/>
        <w:rPr>
          <w:rStyle w:val="FontStyle63"/>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rPr>
        <w:t xml:space="preserve">[18] ASIS International (2012), ANSI/ASIS SPC.4-2012 </w:t>
      </w:r>
      <w:r w:rsidR="00B1005B" w:rsidRPr="00B1005B">
        <w:rPr>
          <w:rFonts w:ascii="Times New Roman" w:eastAsiaTheme="minorHAnsi" w:hAnsi="Times New Roman" w:cs="Times New Roman"/>
          <w:iCs/>
          <w:color w:val="auto"/>
          <w:lang w:eastAsia="en-US"/>
        </w:rPr>
        <w:t>Maturity Model for the Phased Implementation of the Organizational Resilience Management System</w:t>
      </w:r>
      <w:r w:rsidR="00B1005B">
        <w:rPr>
          <w:rStyle w:val="FontStyle63"/>
          <w:rFonts w:ascii="Times New Roman" w:hAnsi="Times New Roman" w:cs="Times New Roman"/>
          <w:i w:val="0"/>
          <w:sz w:val="24"/>
          <w:szCs w:val="24"/>
          <w:lang w:eastAsia="en-US" w:bidi="ar-SA"/>
        </w:rPr>
        <w:t xml:space="preserve"> (</w:t>
      </w:r>
      <w:r w:rsidRPr="00B1005B">
        <w:rPr>
          <w:rStyle w:val="FontStyle63"/>
          <w:rFonts w:ascii="Times New Roman" w:hAnsi="Times New Roman" w:cs="Times New Roman"/>
          <w:i w:val="0"/>
          <w:sz w:val="24"/>
          <w:szCs w:val="24"/>
          <w:lang w:eastAsia="en-US" w:bidi="ar-SA"/>
        </w:rPr>
        <w:t>Модель уровня зрелости для поэтапного внедрения системы управления организационной устойчивостью</w:t>
      </w:r>
      <w:r w:rsidR="00B1005B">
        <w:rPr>
          <w:rStyle w:val="FontStyle63"/>
          <w:rFonts w:ascii="Times New Roman" w:hAnsi="Times New Roman" w:cs="Times New Roman"/>
          <w:i w:val="0"/>
          <w:sz w:val="24"/>
          <w:szCs w:val="24"/>
          <w:lang w:eastAsia="en-US" w:bidi="ar-SA"/>
        </w:rPr>
        <w:t>).</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iCs w:val="0"/>
          <w:sz w:val="24"/>
          <w:szCs w:val="24"/>
        </w:rPr>
      </w:pPr>
      <w:r w:rsidRPr="00B1005B">
        <w:rPr>
          <w:rStyle w:val="FontStyle62"/>
          <w:rFonts w:ascii="Times New Roman" w:hAnsi="Times New Roman" w:cs="Times New Roman"/>
          <w:i w:val="0"/>
          <w:sz w:val="24"/>
          <w:szCs w:val="24"/>
          <w:lang w:eastAsia="en-US"/>
        </w:rPr>
        <w:t xml:space="preserve">[19] </w:t>
      </w:r>
      <w:r w:rsidR="00B1005B" w:rsidRPr="00B1005B">
        <w:rPr>
          <w:rFonts w:ascii="Times New Roman" w:eastAsiaTheme="minorHAnsi" w:hAnsi="Times New Roman" w:cs="Times New Roman"/>
          <w:iCs/>
          <w:lang w:eastAsia="en-US"/>
        </w:rPr>
        <w:t>Convention Relative to the Protection of Civilian Persons in Time of War</w:t>
      </w:r>
      <w:r w:rsidR="00B1005B" w:rsidRP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lang w:eastAsia="en-US"/>
        </w:rPr>
        <w:t>(Geneva Convention IV),</w:t>
      </w:r>
      <w:r w:rsid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lang w:eastAsia="en-US"/>
        </w:rPr>
        <w:t xml:space="preserve">August 12, 1949; </w:t>
      </w:r>
      <w:r w:rsidR="00B1005B" w:rsidRPr="00B1005B">
        <w:rPr>
          <w:rFonts w:ascii="Times New Roman" w:eastAsiaTheme="minorHAnsi" w:hAnsi="Times New Roman" w:cs="Times New Roman"/>
          <w:color w:val="053CF6"/>
          <w:lang w:eastAsia="en-US"/>
        </w:rPr>
        <w:t xml:space="preserve">http://www.icrc.org/ihl.nsf/INTRO/380 </w:t>
      </w:r>
      <w:r w:rsidR="00B1005B">
        <w:rPr>
          <w:rFonts w:ascii="Times New Roman" w:eastAsiaTheme="minorHAnsi" w:hAnsi="Times New Roman" w:cs="Times New Roman"/>
          <w:color w:val="053CF6"/>
          <w:lang w:eastAsia="en-US"/>
        </w:rPr>
        <w:t>(</w:t>
      </w:r>
      <w:r w:rsidRPr="00B1005B">
        <w:rPr>
          <w:rStyle w:val="FontStyle63"/>
          <w:rFonts w:ascii="Times New Roman" w:hAnsi="Times New Roman" w:cs="Times New Roman"/>
          <w:i w:val="0"/>
          <w:sz w:val="24"/>
          <w:szCs w:val="24"/>
          <w:lang w:eastAsia="en-US" w:bidi="ar-SA"/>
        </w:rPr>
        <w:t>Конвенция о защите гражданского населения во время войны (Женевская конвенция IV)</w:t>
      </w:r>
      <w:r w:rsidRPr="00B1005B">
        <w:rPr>
          <w:rStyle w:val="FontStyle62"/>
          <w:rFonts w:ascii="Times New Roman" w:hAnsi="Times New Roman" w:cs="Times New Roman"/>
          <w:i w:val="0"/>
          <w:sz w:val="24"/>
          <w:szCs w:val="24"/>
          <w:lang w:eastAsia="en-US"/>
        </w:rPr>
        <w:t xml:space="preserve">, от 12 августа 1949 г.; </w:t>
      </w:r>
      <w:hyperlink r:id="rId24" w:history="1">
        <w:r w:rsidRPr="00B1005B">
          <w:rPr>
            <w:rStyle w:val="af8"/>
            <w:rFonts w:ascii="Times New Roman" w:hAnsi="Times New Roman" w:cs="Times New Roman"/>
            <w:lang w:eastAsia="en-US"/>
          </w:rPr>
          <w:t>http://www.icrc.org/ihl.nsf/INTRO/380</w:t>
        </w:r>
      </w:hyperlink>
      <w:r w:rsidR="00B1005B">
        <w:rPr>
          <w:rFonts w:ascii="Times New Roman" w:hAnsi="Times New Roman" w:cs="Times New Roman"/>
        </w:rPr>
        <w:t>).</w:t>
      </w:r>
      <w:r w:rsidRPr="00B1005B">
        <w:rPr>
          <w:rStyle w:val="FontStyle62"/>
          <w:rFonts w:ascii="Times New Roman" w:hAnsi="Times New Roman" w:cs="Times New Roman"/>
          <w:i w:val="0"/>
          <w:color w:val="053CF5"/>
          <w:sz w:val="24"/>
          <w:szCs w:val="24"/>
          <w:lang w:eastAsia="en-US"/>
        </w:rPr>
        <w:t xml:space="preserve"> </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[20] </w:t>
      </w:r>
      <w:r w:rsidR="00B1005B" w:rsidRPr="00B1005B">
        <w:rPr>
          <w:rFonts w:ascii="Times New Roman" w:eastAsiaTheme="minorHAnsi" w:hAnsi="Times New Roman" w:cs="Times New Roman"/>
          <w:i/>
          <w:iCs/>
          <w:lang w:eastAsia="en-US"/>
        </w:rPr>
        <w:t xml:space="preserve">Convention Respecting the Laws and Customs of War on Land </w:t>
      </w:r>
      <w:r w:rsidR="00B1005B" w:rsidRPr="00B1005B">
        <w:rPr>
          <w:rFonts w:ascii="Times New Roman" w:eastAsiaTheme="minorHAnsi" w:hAnsi="Times New Roman" w:cs="Times New Roman"/>
          <w:lang w:eastAsia="en-US"/>
        </w:rPr>
        <w:t>(Hague IV); October 18, 1907;</w:t>
      </w:r>
      <w:r w:rsid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color w:val="053CF6"/>
          <w:lang w:eastAsia="en-US"/>
        </w:rPr>
        <w:t xml:space="preserve">http://avalon.law.yale.edu/20th_century/hague04.asp </w:t>
      </w:r>
      <w:r w:rsidR="00B1005B">
        <w:rPr>
          <w:rFonts w:ascii="Times New Roman" w:eastAsiaTheme="minorHAnsi" w:hAnsi="Times New Roman" w:cs="Times New Roman"/>
          <w:color w:val="053CF6"/>
          <w:lang w:eastAsia="en-US"/>
        </w:rPr>
        <w:t>(</w:t>
      </w:r>
      <w:r w:rsidRPr="00B1005B">
        <w:rPr>
          <w:rStyle w:val="FontStyle63"/>
          <w:rFonts w:ascii="Times New Roman" w:hAnsi="Times New Roman" w:cs="Times New Roman"/>
          <w:i w:val="0"/>
          <w:sz w:val="24"/>
          <w:szCs w:val="24"/>
          <w:lang w:eastAsia="en-US" w:bidi="ar-SA"/>
        </w:rPr>
        <w:t xml:space="preserve">Конвенция о законах и обычаях сухопутной войны </w:t>
      </w:r>
      <w:r w:rsidRPr="00B1005B">
        <w:rPr>
          <w:rStyle w:val="FontStyle62"/>
          <w:rFonts w:ascii="Times New Roman" w:hAnsi="Times New Roman" w:cs="Times New Roman"/>
          <w:i w:val="0"/>
          <w:sz w:val="24"/>
          <w:szCs w:val="24"/>
          <w:lang w:eastAsia="en-US"/>
        </w:rPr>
        <w:t xml:space="preserve">(Гаага IV); 18 октября 1907 г.;  </w:t>
      </w:r>
      <w:hyperlink r:id="rId25" w:history="1">
        <w:r w:rsidRPr="00B1005B">
          <w:rPr>
            <w:rStyle w:val="af8"/>
            <w:rFonts w:ascii="Times New Roman" w:hAnsi="Times New Roman" w:cs="Times New Roman"/>
            <w:lang w:val="en-US" w:eastAsia="en-US"/>
          </w:rPr>
          <w:t>http</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avalon</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law</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yale</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edu</w:t>
        </w:r>
        <w:r w:rsidRPr="00B1005B">
          <w:rPr>
            <w:rStyle w:val="af8"/>
            <w:rFonts w:ascii="Times New Roman" w:hAnsi="Times New Roman" w:cs="Times New Roman"/>
            <w:lang w:eastAsia="en-US"/>
          </w:rPr>
          <w:t>/20</w:t>
        </w:r>
        <w:r w:rsidRPr="00B1005B">
          <w:rPr>
            <w:rStyle w:val="af8"/>
            <w:rFonts w:ascii="Times New Roman" w:hAnsi="Times New Roman" w:cs="Times New Roman"/>
            <w:lang w:val="en-US" w:eastAsia="en-US"/>
          </w:rPr>
          <w:t>th</w:t>
        </w:r>
        <w:r w:rsidRPr="00B1005B">
          <w:rPr>
            <w:rStyle w:val="af8"/>
            <w:rFonts w:ascii="Times New Roman" w:hAnsi="Times New Roman" w:cs="Times New Roman"/>
            <w:lang w:eastAsia="en-US"/>
          </w:rPr>
          <w:t xml:space="preserve"> </w:t>
        </w:r>
        <w:r w:rsidRPr="00B1005B">
          <w:rPr>
            <w:rStyle w:val="af8"/>
            <w:rFonts w:ascii="Times New Roman" w:hAnsi="Times New Roman" w:cs="Times New Roman"/>
            <w:lang w:val="en-US" w:eastAsia="en-US"/>
          </w:rPr>
          <w:t>century</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hague</w:t>
        </w:r>
        <w:r w:rsidRPr="00B1005B">
          <w:rPr>
            <w:rStyle w:val="af8"/>
            <w:rFonts w:ascii="Times New Roman" w:hAnsi="Times New Roman" w:cs="Times New Roman"/>
            <w:lang w:eastAsia="en-US"/>
          </w:rPr>
          <w:t>04.</w:t>
        </w:r>
        <w:r w:rsidRPr="00B1005B">
          <w:rPr>
            <w:rStyle w:val="af8"/>
            <w:rFonts w:ascii="Times New Roman" w:hAnsi="Times New Roman" w:cs="Times New Roman"/>
            <w:lang w:val="en-US" w:eastAsia="en-US"/>
          </w:rPr>
          <w:t>asp</w:t>
        </w:r>
      </w:hyperlink>
      <w:r w:rsidR="00B1005B">
        <w:rPr>
          <w:rFonts w:ascii="Times New Roman" w:hAnsi="Times New Roman" w:cs="Times New Roman"/>
        </w:rPr>
        <w:t>).</w:t>
      </w:r>
      <w:r w:rsidRPr="00B1005B">
        <w:rPr>
          <w:rStyle w:val="FontStyle62"/>
          <w:rFonts w:ascii="Times New Roman" w:hAnsi="Times New Roman" w:cs="Times New Roman"/>
          <w:i w:val="0"/>
          <w:color w:val="053CF5"/>
          <w:sz w:val="24"/>
          <w:szCs w:val="24"/>
          <w:lang w:val="en-US" w:eastAsia="en-US"/>
        </w:rPr>
        <w:t xml:space="preserve"> </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[21] </w:t>
      </w:r>
      <w:r w:rsidR="00B1005B" w:rsidRPr="00B1005B">
        <w:rPr>
          <w:rFonts w:ascii="Times New Roman" w:eastAsiaTheme="minorHAnsi" w:hAnsi="Times New Roman" w:cs="Times New Roman"/>
          <w:color w:val="auto"/>
          <w:lang w:eastAsia="en-US"/>
        </w:rPr>
        <w:t xml:space="preserve">International Committee of the Red Cross, </w:t>
      </w:r>
      <w:r w:rsidR="00B1005B" w:rsidRPr="00B1005B">
        <w:rPr>
          <w:rFonts w:ascii="Times New Roman" w:eastAsiaTheme="minorHAnsi" w:hAnsi="Times New Roman" w:cs="Times New Roman"/>
          <w:iCs/>
          <w:color w:val="auto"/>
          <w:lang w:eastAsia="en-US"/>
        </w:rPr>
        <w:t>Interpretive Guidance on the Notion of Direct Participation in Hostilities under International Humanitarian Law</w:t>
      </w:r>
      <w:r w:rsidR="00B1005B" w:rsidRPr="00B1005B">
        <w:rPr>
          <w:rFonts w:ascii="Times New Roman" w:eastAsiaTheme="minorHAnsi" w:hAnsi="Times New Roman" w:cs="Times New Roman"/>
          <w:color w:val="auto"/>
          <w:lang w:eastAsia="en-US"/>
        </w:rPr>
        <w:t>, Geneva, ICRC, May 2009</w:t>
      </w:r>
      <w:r w:rsidR="00B1005B">
        <w:rPr>
          <w:rFonts w:ascii="Times New Roman" w:eastAsiaTheme="minorHAnsi" w:hAnsi="Times New Roman" w:cs="Times New Roman"/>
          <w:color w:val="auto"/>
          <w:lang w:eastAsia="en-US"/>
        </w:rPr>
        <w:t xml:space="preserve"> (</w:t>
      </w:r>
      <w:r w:rsidRPr="00B1005B">
        <w:rPr>
          <w:rStyle w:val="FontStyle62"/>
          <w:rFonts w:ascii="Times New Roman" w:hAnsi="Times New Roman" w:cs="Times New Roman"/>
          <w:i w:val="0"/>
          <w:sz w:val="24"/>
          <w:szCs w:val="24"/>
          <w:lang w:eastAsia="en-US"/>
        </w:rPr>
        <w:t xml:space="preserve">Международный комитет Красного Креста, </w:t>
      </w:r>
      <w:r w:rsidRPr="00B1005B">
        <w:rPr>
          <w:rStyle w:val="FontStyle63"/>
          <w:rFonts w:ascii="Times New Roman" w:hAnsi="Times New Roman" w:cs="Times New Roman"/>
          <w:i w:val="0"/>
          <w:sz w:val="24"/>
          <w:szCs w:val="24"/>
          <w:lang w:eastAsia="en-US" w:bidi="ar-SA"/>
        </w:rPr>
        <w:t xml:space="preserve">Непосредственное участие в военных действиях. Руководство по толкованию понятия в свете международного гуманитарного права, </w:t>
      </w:r>
      <w:r w:rsidRPr="00B1005B">
        <w:rPr>
          <w:rStyle w:val="FontStyle62"/>
          <w:rFonts w:ascii="Times New Roman" w:hAnsi="Times New Roman" w:cs="Times New Roman"/>
          <w:i w:val="0"/>
          <w:sz w:val="24"/>
          <w:szCs w:val="24"/>
          <w:lang w:eastAsia="en-US"/>
        </w:rPr>
        <w:t>Женева, МККК, май 2009 г.</w:t>
      </w:r>
      <w:r w:rsidR="00B1005B">
        <w:rPr>
          <w:rStyle w:val="FontStyle62"/>
          <w:rFonts w:ascii="Times New Roman" w:hAnsi="Times New Roman" w:cs="Times New Roman"/>
          <w:i w:val="0"/>
          <w:sz w:val="24"/>
          <w:szCs w:val="24"/>
          <w:lang w:eastAsia="en-US"/>
        </w:rPr>
        <w:t>).</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[22] </w:t>
      </w:r>
      <w:r w:rsidR="00B1005B" w:rsidRPr="00B1005B">
        <w:rPr>
          <w:rFonts w:ascii="Times New Roman" w:eastAsiaTheme="minorHAnsi" w:hAnsi="Times New Roman" w:cs="Times New Roman"/>
          <w:color w:val="auto"/>
          <w:lang w:eastAsia="en-US"/>
        </w:rPr>
        <w:t>Parks W.H. Evolution of Policy and Law Concerning the Role of Civilians and Civilian Contractors</w:t>
      </w:r>
      <w:r w:rsidR="00B1005B">
        <w:rPr>
          <w:rFonts w:ascii="Times New Roman" w:eastAsiaTheme="minorHAnsi" w:hAnsi="Times New Roman" w:cs="Times New Roman"/>
          <w:color w:val="auto"/>
          <w:lang w:eastAsia="en-US"/>
        </w:rPr>
        <w:t xml:space="preserve"> </w:t>
      </w:r>
      <w:r w:rsidR="00B1005B" w:rsidRPr="00B1005B">
        <w:rPr>
          <w:rFonts w:ascii="Times New Roman" w:eastAsiaTheme="minorHAnsi" w:hAnsi="Times New Roman" w:cs="Times New Roman"/>
          <w:color w:val="auto"/>
          <w:lang w:eastAsia="en-US"/>
        </w:rPr>
        <w:t>Accompanying the Armed Forces, Washington, DC, (c). Hays Parks, W., 2005</w:t>
      </w:r>
      <w:r w:rsidR="00B1005B">
        <w:rPr>
          <w:rFonts w:ascii="Times New Roman" w:eastAsiaTheme="minorHAnsi" w:hAnsi="Times New Roman" w:cs="Times New Roman"/>
          <w:color w:val="auto"/>
          <w:lang w:eastAsia="en-US"/>
        </w:rPr>
        <w:t xml:space="preserve"> (</w:t>
      </w:r>
      <w:r w:rsidRPr="00B1005B">
        <w:rPr>
          <w:rStyle w:val="FontStyle61"/>
          <w:rFonts w:ascii="Times New Roman" w:hAnsi="Times New Roman" w:cs="Times New Roman"/>
          <w:sz w:val="24"/>
          <w:szCs w:val="24"/>
          <w:lang w:eastAsia="en-US" w:bidi="ar-SA"/>
        </w:rPr>
        <w:t xml:space="preserve">ПАРКС </w:t>
      </w:r>
      <w:r w:rsidRPr="00B1005B">
        <w:rPr>
          <w:rStyle w:val="FontStyle62"/>
          <w:rFonts w:ascii="Times New Roman" w:hAnsi="Times New Roman" w:cs="Times New Roman"/>
          <w:i w:val="0"/>
          <w:sz w:val="24"/>
          <w:szCs w:val="24"/>
          <w:lang w:eastAsia="en-US"/>
        </w:rPr>
        <w:t>У.Х. Эволюция политики и права в отношении роли гражданских лиц и гражданских подрядчиков, сопровождающих вооруженные силы, Вашингтон, округ Колумбия, (c). Хейс Паркс, У., 2005 г.</w:t>
      </w:r>
      <w:r w:rsidR="00B1005B">
        <w:rPr>
          <w:rStyle w:val="FontStyle62"/>
          <w:rFonts w:ascii="Times New Roman" w:hAnsi="Times New Roman" w:cs="Times New Roman"/>
          <w:i w:val="0"/>
          <w:sz w:val="24"/>
          <w:szCs w:val="24"/>
          <w:lang w:eastAsia="en-US"/>
        </w:rPr>
        <w:t>)</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[23] </w:t>
      </w:r>
      <w:r w:rsidR="00B1005B" w:rsidRPr="00B1005B">
        <w:rPr>
          <w:rFonts w:ascii="Times New Roman" w:eastAsiaTheme="minorHAnsi" w:hAnsi="Times New Roman" w:cs="Times New Roman"/>
          <w:iCs/>
          <w:lang w:eastAsia="en-US"/>
        </w:rPr>
        <w:t xml:space="preserve">Protocol Additional to the Geneva Conventions of 12 August </w:t>
      </w:r>
      <w:r w:rsidR="00B1005B" w:rsidRPr="00B1005B">
        <w:rPr>
          <w:rFonts w:ascii="Times New Roman" w:eastAsiaTheme="minorHAnsi" w:hAnsi="Times New Roman" w:cs="Times New Roman"/>
          <w:lang w:eastAsia="en-US"/>
        </w:rPr>
        <w:t>1949</w:t>
      </w:r>
      <w:r w:rsidR="00B1005B" w:rsidRPr="00B1005B">
        <w:rPr>
          <w:rFonts w:ascii="Times New Roman" w:eastAsiaTheme="minorHAnsi" w:hAnsi="Times New Roman" w:cs="Times New Roman"/>
          <w:iCs/>
          <w:lang w:eastAsia="en-US"/>
        </w:rPr>
        <w:t>, and relating to the Protection of Victims of Non-International Armed Conflicts</w:t>
      </w:r>
      <w:r w:rsidR="00B1005B" w:rsidRP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lang w:eastAsia="en-US"/>
        </w:rPr>
        <w:t xml:space="preserve">(Protocol II), 8 June 1977,  </w:t>
      </w:r>
      <w:hyperlink r:id="rId26" w:history="1">
        <w:r w:rsidR="00B1005B" w:rsidRPr="00143785">
          <w:rPr>
            <w:rStyle w:val="af8"/>
            <w:rFonts w:ascii="Times New Roman" w:eastAsiaTheme="minorHAnsi" w:hAnsi="Times New Roman" w:cs="Times New Roman"/>
            <w:lang w:eastAsia="en-US"/>
          </w:rPr>
          <w:t>http://www.icrc.org/ihl</w:t>
        </w:r>
      </w:hyperlink>
      <w:r w:rsidR="00B1005B" w:rsidRPr="00B1005B">
        <w:rPr>
          <w:rFonts w:ascii="Times New Roman" w:eastAsiaTheme="minorHAnsi" w:hAnsi="Times New Roman" w:cs="Times New Roman"/>
          <w:color w:val="053CF6"/>
          <w:lang w:eastAsia="en-US"/>
        </w:rPr>
        <w:t>.</w:t>
      </w:r>
      <w:r w:rsidR="00B1005B">
        <w:rPr>
          <w:rFonts w:ascii="Times New Roman" w:eastAsiaTheme="minorHAnsi" w:hAnsi="Times New Roman" w:cs="Times New Roman"/>
          <w:color w:val="053CF6"/>
          <w:lang w:eastAsia="en-US"/>
        </w:rPr>
        <w:t xml:space="preserve"> </w:t>
      </w:r>
      <w:r w:rsidR="00B1005B" w:rsidRPr="00B1005B">
        <w:rPr>
          <w:rFonts w:ascii="Times New Roman" w:eastAsiaTheme="minorHAnsi" w:hAnsi="Times New Roman" w:cs="Times New Roman"/>
          <w:color w:val="053CF6"/>
          <w:lang w:eastAsia="en-US"/>
        </w:rPr>
        <w:t xml:space="preserve">nsf/INTRO/475?OpenDocument </w:t>
      </w:r>
      <w:r w:rsidR="00B1005B">
        <w:rPr>
          <w:rFonts w:ascii="Times New Roman" w:eastAsiaTheme="minorHAnsi" w:hAnsi="Times New Roman" w:cs="Times New Roman"/>
          <w:color w:val="053CF6"/>
          <w:lang w:eastAsia="en-US"/>
        </w:rPr>
        <w:t>(</w:t>
      </w:r>
      <w:r w:rsidRPr="00B1005B">
        <w:rPr>
          <w:rStyle w:val="FontStyle63"/>
          <w:rFonts w:ascii="Times New Roman" w:hAnsi="Times New Roman" w:cs="Times New Roman"/>
          <w:i w:val="0"/>
          <w:sz w:val="24"/>
          <w:szCs w:val="24"/>
          <w:lang w:eastAsia="en-US" w:bidi="ar-SA"/>
        </w:rPr>
        <w:t xml:space="preserve">Дополнительный протокол к Женевским конвенциям от 12 августа 1949 года, касающийся защиты жертв международных вооруженных конфликтов </w:t>
      </w:r>
      <w:r w:rsidRPr="00B1005B">
        <w:rPr>
          <w:rStyle w:val="FontStyle62"/>
          <w:rFonts w:ascii="Times New Roman" w:hAnsi="Times New Roman" w:cs="Times New Roman"/>
          <w:i w:val="0"/>
          <w:sz w:val="24"/>
          <w:szCs w:val="24"/>
          <w:lang w:eastAsia="en-US"/>
        </w:rPr>
        <w:t xml:space="preserve">(Протокол II), 8 июня 1977 г.,  </w:t>
      </w:r>
      <w:hyperlink r:id="rId27" w:history="1">
        <w:r w:rsidRPr="00B1005B">
          <w:rPr>
            <w:rStyle w:val="af8"/>
            <w:rFonts w:ascii="Times New Roman" w:hAnsi="Times New Roman" w:cs="Times New Roman"/>
            <w:lang w:eastAsia="en-US"/>
          </w:rPr>
          <w:t>http: //www. icrc.org/ihl. nsf/INTRO/475?OpenDocument</w:t>
        </w:r>
      </w:hyperlink>
      <w:r w:rsidR="00B1005B">
        <w:rPr>
          <w:rFonts w:ascii="Times New Roman" w:hAnsi="Times New Roman" w:cs="Times New Roman"/>
        </w:rPr>
        <w:t>).</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[24]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
          <w:iCs/>
          <w:lang w:eastAsia="en-US"/>
        </w:rPr>
        <w:t xml:space="preserve">Basic Principles on the Use of Force and Firearms by Law </w:t>
      </w:r>
      <w:r w:rsidR="00B1005B" w:rsidRPr="00B1005B">
        <w:rPr>
          <w:rFonts w:ascii="Times New Roman" w:eastAsiaTheme="minorHAnsi" w:hAnsi="Times New Roman" w:cs="Times New Roman"/>
          <w:iCs/>
          <w:lang w:eastAsia="en-US"/>
        </w:rPr>
        <w:t>Enforcement Officials</w:t>
      </w:r>
      <w:r w:rsidR="00B1005B" w:rsidRPr="00B1005B">
        <w:rPr>
          <w:rFonts w:ascii="Times New Roman" w:eastAsiaTheme="minorHAnsi" w:hAnsi="Times New Roman" w:cs="Times New Roman"/>
          <w:lang w:eastAsia="en-US"/>
        </w:rPr>
        <w:t>,</w:t>
      </w:r>
      <w:r w:rsid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lang w:eastAsia="en-US"/>
        </w:rPr>
        <w:t xml:space="preserve">1990, </w:t>
      </w:r>
      <w:r w:rsidR="00B1005B" w:rsidRPr="00B1005B">
        <w:rPr>
          <w:rFonts w:ascii="Times New Roman" w:eastAsiaTheme="minorHAnsi" w:hAnsi="Times New Roman" w:cs="Times New Roman"/>
          <w:color w:val="053CF6"/>
          <w:lang w:eastAsia="en-US"/>
        </w:rPr>
        <w:t xml:space="preserve">http://www.ohchr.org/EN/ProfessionalInterest/Pages/UseOfForceAndFirearms.aspx </w:t>
      </w:r>
      <w:r w:rsidR="00B1005B">
        <w:rPr>
          <w:rFonts w:ascii="Times New Roman" w:eastAsiaTheme="minorHAnsi" w:hAnsi="Times New Roman" w:cs="Times New Roman"/>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 xml:space="preserve">Основные принципы применения силы и огнестрельного оружия должностными лицами по поддержанию правопорядка, </w:t>
      </w:r>
      <w:r w:rsidRPr="00B1005B">
        <w:rPr>
          <w:rStyle w:val="FontStyle62"/>
          <w:rFonts w:ascii="Times New Roman" w:hAnsi="Times New Roman" w:cs="Times New Roman"/>
          <w:i w:val="0"/>
          <w:sz w:val="24"/>
          <w:szCs w:val="24"/>
          <w:lang w:eastAsia="en-US"/>
        </w:rPr>
        <w:t xml:space="preserve">1990 г., </w:t>
      </w:r>
      <w:hyperlink r:id="rId28" w:history="1">
        <w:r w:rsidRPr="00B1005B">
          <w:rPr>
            <w:rStyle w:val="af8"/>
            <w:rFonts w:ascii="Times New Roman" w:hAnsi="Times New Roman" w:cs="Times New Roman"/>
            <w:lang w:val="en-US" w:eastAsia="en-US"/>
          </w:rPr>
          <w:t>http</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www</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ohchr</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org</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EN</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ProfessionalInterest</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Pages</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UseOfForceAndFirearms</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aspx</w:t>
        </w:r>
      </w:hyperlink>
      <w:r w:rsidR="00B1005B">
        <w:rPr>
          <w:rFonts w:ascii="Times New Roman" w:hAnsi="Times New Roman" w:cs="Times New Roman"/>
        </w:rPr>
        <w:t>).</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[25]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Cs/>
          <w:lang w:eastAsia="en-US"/>
        </w:rPr>
        <w:t>The Convention against Torture and Other Cruel, Inhuman or Other Degrading Treatment of Punishment</w:t>
      </w:r>
      <w:r w:rsidR="00B1005B" w:rsidRP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lang w:eastAsia="en-US"/>
        </w:rPr>
        <w:t xml:space="preserve">(CAT) 1984.  </w:t>
      </w:r>
      <w:r w:rsidR="00B1005B" w:rsidRPr="00B1005B">
        <w:rPr>
          <w:rFonts w:ascii="Times New Roman" w:eastAsiaTheme="minorHAnsi" w:hAnsi="Times New Roman" w:cs="Times New Roman"/>
          <w:color w:val="053CF6"/>
          <w:lang w:eastAsia="en-US"/>
        </w:rPr>
        <w:t xml:space="preserve">http://www2.ohchr.org </w:t>
      </w:r>
      <w:r w:rsidR="00B1005B">
        <w:rPr>
          <w:rFonts w:ascii="Times New Roman" w:eastAsiaTheme="minorHAnsi" w:hAnsi="Times New Roman" w:cs="Times New Roman"/>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 xml:space="preserve">Конвенция против пыток и других жестоких, бесчеловечных или унижающих достоинство видов обращения и наказания </w:t>
      </w:r>
      <w:r w:rsidRPr="00B1005B">
        <w:rPr>
          <w:rStyle w:val="FontStyle62"/>
          <w:rFonts w:ascii="Times New Roman" w:hAnsi="Times New Roman" w:cs="Times New Roman"/>
          <w:i w:val="0"/>
          <w:sz w:val="24"/>
          <w:szCs w:val="24"/>
          <w:lang w:eastAsia="en-US"/>
        </w:rPr>
        <w:t xml:space="preserve">(КПП), 1984 г.  </w:t>
      </w:r>
      <w:hyperlink r:id="rId29" w:history="1">
        <w:r w:rsidRPr="00B1005B">
          <w:rPr>
            <w:rStyle w:val="af8"/>
            <w:rFonts w:ascii="Times New Roman" w:hAnsi="Times New Roman" w:cs="Times New Roman"/>
            <w:lang w:eastAsia="en-US"/>
          </w:rPr>
          <w:t>http: //www2. ohchr.org</w:t>
        </w:r>
      </w:hyperlink>
      <w:r w:rsidR="00B1005B">
        <w:rPr>
          <w:rFonts w:ascii="Times New Roman" w:hAnsi="Times New Roman" w:cs="Times New Roman"/>
        </w:rPr>
        <w:t>).</w:t>
      </w:r>
      <w:r w:rsidRPr="00B1005B">
        <w:rPr>
          <w:rStyle w:val="FontStyle62"/>
          <w:rFonts w:ascii="Times New Roman" w:hAnsi="Times New Roman" w:cs="Times New Roman"/>
          <w:i w:val="0"/>
          <w:color w:val="053CF5"/>
          <w:sz w:val="24"/>
          <w:szCs w:val="24"/>
          <w:lang w:eastAsia="en-US"/>
        </w:rPr>
        <w:t xml:space="preserve"> </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[26]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Cs/>
          <w:lang w:eastAsia="en-US"/>
        </w:rPr>
        <w:t>The Convention of the Elimination of All Forms of Discrimination against Women</w:t>
      </w:r>
      <w:r w:rsid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lang w:eastAsia="en-US"/>
        </w:rPr>
        <w:t xml:space="preserve">(CEDAW) 1979, </w:t>
      </w:r>
      <w:r w:rsidR="00B1005B" w:rsidRPr="00B1005B">
        <w:rPr>
          <w:rFonts w:ascii="Times New Roman" w:eastAsiaTheme="minorHAnsi" w:hAnsi="Times New Roman" w:cs="Times New Roman"/>
          <w:color w:val="053CF6"/>
          <w:lang w:eastAsia="en-US"/>
        </w:rPr>
        <w:t xml:space="preserve">http://www.un.org </w:t>
      </w:r>
      <w:r w:rsidR="00B1005B">
        <w:rPr>
          <w:rFonts w:ascii="Times New Roman" w:eastAsiaTheme="minorHAnsi" w:hAnsi="Times New Roman" w:cs="Times New Roman"/>
          <w:color w:val="053CF6"/>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 xml:space="preserve">Конвенция о ликвидации всех форм дискриминации в отношении женщин </w:t>
      </w:r>
      <w:r w:rsidRPr="00B1005B">
        <w:rPr>
          <w:rStyle w:val="FontStyle62"/>
          <w:rFonts w:ascii="Times New Roman" w:hAnsi="Times New Roman" w:cs="Times New Roman"/>
          <w:i w:val="0"/>
          <w:sz w:val="24"/>
          <w:szCs w:val="24"/>
          <w:lang w:eastAsia="en-US"/>
        </w:rPr>
        <w:t xml:space="preserve">(КЛДЖ), 1979 г., </w:t>
      </w:r>
      <w:hyperlink r:id="rId30" w:history="1">
        <w:r w:rsidRPr="00B1005B">
          <w:rPr>
            <w:rStyle w:val="af8"/>
            <w:rFonts w:ascii="Times New Roman" w:hAnsi="Times New Roman" w:cs="Times New Roman"/>
            <w:lang w:val="en-US" w:eastAsia="en-US"/>
          </w:rPr>
          <w:t>http</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www</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un</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org</w:t>
        </w:r>
      </w:hyperlink>
      <w:r w:rsidR="00B1005B">
        <w:rPr>
          <w:rFonts w:ascii="Times New Roman" w:hAnsi="Times New Roman" w:cs="Times New Roman"/>
        </w:rPr>
        <w:t>).</w:t>
      </w:r>
      <w:r w:rsidRPr="00B1005B">
        <w:rPr>
          <w:rStyle w:val="FontStyle62"/>
          <w:rFonts w:ascii="Times New Roman" w:hAnsi="Times New Roman" w:cs="Times New Roman"/>
          <w:i w:val="0"/>
          <w:color w:val="053CF5"/>
          <w:sz w:val="24"/>
          <w:szCs w:val="24"/>
          <w:lang w:val="en-US" w:eastAsia="en-US"/>
        </w:rPr>
        <w:t xml:space="preserve"> </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lastRenderedPageBreak/>
        <w:t xml:space="preserve">[27]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Cs/>
          <w:lang w:eastAsia="en-US"/>
        </w:rPr>
        <w:t xml:space="preserve">The Convention on the Prevention and Punishment of the Crime of Genocide </w:t>
      </w:r>
      <w:r w:rsidR="00B1005B" w:rsidRPr="00B1005B">
        <w:rPr>
          <w:rFonts w:ascii="Times New Roman" w:eastAsiaTheme="minorHAnsi" w:hAnsi="Times New Roman" w:cs="Times New Roman"/>
          <w:lang w:eastAsia="en-US"/>
        </w:rPr>
        <w:t xml:space="preserve">1948, </w:t>
      </w:r>
      <w:r w:rsidR="00B1005B" w:rsidRPr="00B1005B">
        <w:rPr>
          <w:rFonts w:ascii="Times New Roman" w:eastAsiaTheme="minorHAnsi" w:hAnsi="Times New Roman" w:cs="Times New Roman"/>
          <w:color w:val="053CF6"/>
          <w:lang w:eastAsia="en-US"/>
        </w:rPr>
        <w:t xml:space="preserve">http://www.un.org </w:t>
      </w:r>
      <w:r w:rsidR="00B1005B">
        <w:rPr>
          <w:rFonts w:ascii="Times New Roman" w:eastAsiaTheme="minorHAnsi" w:hAnsi="Times New Roman"/>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 xml:space="preserve">Конвенция о предупреждении преступления геноцида и наказании за него, </w:t>
      </w:r>
      <w:r w:rsidRPr="00B1005B">
        <w:rPr>
          <w:rStyle w:val="FontStyle62"/>
          <w:rFonts w:ascii="Times New Roman" w:hAnsi="Times New Roman" w:cs="Times New Roman"/>
          <w:i w:val="0"/>
          <w:sz w:val="24"/>
          <w:szCs w:val="24"/>
          <w:lang w:eastAsia="en-US"/>
        </w:rPr>
        <w:t xml:space="preserve">1948 г.,  </w:t>
      </w:r>
      <w:hyperlink r:id="rId31" w:history="1">
        <w:r w:rsidRPr="00B1005B">
          <w:rPr>
            <w:rStyle w:val="af8"/>
            <w:rFonts w:ascii="Times New Roman" w:hAnsi="Times New Roman" w:cs="Times New Roman"/>
            <w:lang w:val="en-US" w:eastAsia="en-US"/>
          </w:rPr>
          <w:t>http</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www</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un</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org</w:t>
        </w:r>
      </w:hyperlink>
      <w:r w:rsidR="00B1005B">
        <w:rPr>
          <w:rFonts w:ascii="Times New Roman" w:hAnsi="Times New Roman"/>
        </w:rPr>
        <w:t>).</w:t>
      </w:r>
      <w:r w:rsidRPr="00B1005B">
        <w:rPr>
          <w:rStyle w:val="FontStyle62"/>
          <w:rFonts w:ascii="Times New Roman" w:hAnsi="Times New Roman" w:cs="Times New Roman"/>
          <w:i w:val="0"/>
          <w:color w:val="053CF5"/>
          <w:sz w:val="24"/>
          <w:szCs w:val="24"/>
          <w:lang w:val="en-US" w:eastAsia="en-US"/>
        </w:rPr>
        <w:t xml:space="preserve"> </w:t>
      </w:r>
    </w:p>
    <w:p w:rsidR="004A2630" w:rsidRPr="00B1005B" w:rsidRDefault="004A2630" w:rsidP="00B1005B">
      <w:pPr>
        <w:pStyle w:val="Style23"/>
        <w:widowControl/>
        <w:ind w:firstLine="567"/>
        <w:jc w:val="both"/>
        <w:rPr>
          <w:rStyle w:val="FontStyle62"/>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bidi="ar-SA"/>
        </w:rPr>
        <w:t xml:space="preserve">[28] </w:t>
      </w:r>
      <w:r w:rsidR="00B1005B" w:rsidRPr="00B1005B">
        <w:rPr>
          <w:rFonts w:ascii="Times New Roman" w:eastAsiaTheme="minorHAnsi" w:hAnsi="Times New Roman"/>
          <w:lang w:eastAsia="en-US"/>
        </w:rPr>
        <w:t xml:space="preserve">United Nations. </w:t>
      </w:r>
      <w:r w:rsidR="00B1005B" w:rsidRPr="00B1005B">
        <w:rPr>
          <w:rFonts w:ascii="Times New Roman" w:eastAsiaTheme="minorHAnsi" w:hAnsi="Times New Roman"/>
          <w:iCs/>
          <w:lang w:eastAsia="en-US"/>
        </w:rPr>
        <w:t>The Convention on the Rights of the Child</w:t>
      </w:r>
      <w:r w:rsidR="00B1005B" w:rsidRPr="00B1005B">
        <w:rPr>
          <w:rFonts w:ascii="Times New Roman" w:eastAsiaTheme="minorHAnsi" w:hAnsi="Times New Roman"/>
          <w:i/>
          <w:iCs/>
          <w:lang w:eastAsia="en-US"/>
        </w:rPr>
        <w:t xml:space="preserve"> </w:t>
      </w:r>
      <w:r w:rsidR="00B1005B" w:rsidRPr="00B1005B">
        <w:rPr>
          <w:rFonts w:ascii="Times New Roman" w:eastAsiaTheme="minorHAnsi" w:hAnsi="Times New Roman"/>
          <w:lang w:eastAsia="en-US"/>
        </w:rPr>
        <w:t xml:space="preserve">(CRC) 1989, </w:t>
      </w:r>
      <w:r w:rsidR="00B1005B" w:rsidRPr="00B1005B">
        <w:rPr>
          <w:rFonts w:ascii="Times New Roman" w:eastAsiaTheme="minorHAnsi" w:hAnsi="Times New Roman"/>
          <w:color w:val="053CF6"/>
          <w:lang w:eastAsia="en-US"/>
        </w:rPr>
        <w:t xml:space="preserve">http://www2.ohchr.org </w:t>
      </w:r>
      <w:r w:rsidR="00B1005B">
        <w:rPr>
          <w:rFonts w:ascii="Times New Roman" w:eastAsiaTheme="minorHAnsi" w:hAnsi="Times New Roman"/>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Конвенция о правах ребенка (КПР)</w:t>
      </w:r>
      <w:r w:rsidRPr="00B1005B">
        <w:rPr>
          <w:rStyle w:val="FontStyle62"/>
          <w:rFonts w:ascii="Times New Roman" w:hAnsi="Times New Roman" w:cs="Times New Roman"/>
          <w:i w:val="0"/>
          <w:sz w:val="24"/>
          <w:szCs w:val="24"/>
          <w:lang w:eastAsia="en-US" w:bidi="ar-SA"/>
        </w:rPr>
        <w:t xml:space="preserve">, 1989 г.,  </w:t>
      </w:r>
      <w:hyperlink r:id="rId32" w:history="1">
        <w:r w:rsidRPr="00B1005B">
          <w:rPr>
            <w:rStyle w:val="af8"/>
            <w:rFonts w:ascii="Times New Roman" w:hAnsi="Times New Roman"/>
            <w:lang w:val="en-US" w:eastAsia="en-US" w:bidi="ar-SA"/>
          </w:rPr>
          <w:t>http</w:t>
        </w:r>
        <w:r w:rsidRPr="00B1005B">
          <w:rPr>
            <w:rStyle w:val="af8"/>
            <w:rFonts w:ascii="Times New Roman" w:hAnsi="Times New Roman"/>
            <w:lang w:eastAsia="en-US" w:bidi="ar-SA"/>
          </w:rPr>
          <w:t>://</w:t>
        </w:r>
        <w:r w:rsidRPr="00B1005B">
          <w:rPr>
            <w:rStyle w:val="af8"/>
            <w:rFonts w:ascii="Times New Roman" w:hAnsi="Times New Roman"/>
            <w:lang w:val="en-US" w:eastAsia="en-US" w:bidi="ar-SA"/>
          </w:rPr>
          <w:t>www</w:t>
        </w:r>
        <w:r w:rsidRPr="00B1005B">
          <w:rPr>
            <w:rStyle w:val="af8"/>
            <w:rFonts w:ascii="Times New Roman" w:hAnsi="Times New Roman"/>
            <w:lang w:eastAsia="en-US" w:bidi="ar-SA"/>
          </w:rPr>
          <w:t>2.</w:t>
        </w:r>
        <w:r w:rsidRPr="00B1005B">
          <w:rPr>
            <w:rStyle w:val="af8"/>
            <w:rFonts w:ascii="Times New Roman" w:hAnsi="Times New Roman"/>
            <w:lang w:val="en-US" w:eastAsia="en-US" w:bidi="ar-SA"/>
          </w:rPr>
          <w:t>ohchr</w:t>
        </w:r>
        <w:r w:rsidRPr="00B1005B">
          <w:rPr>
            <w:rStyle w:val="af8"/>
            <w:rFonts w:ascii="Times New Roman" w:hAnsi="Times New Roman"/>
            <w:lang w:eastAsia="en-US" w:bidi="ar-SA"/>
          </w:rPr>
          <w:t>.</w:t>
        </w:r>
        <w:r w:rsidRPr="00B1005B">
          <w:rPr>
            <w:rStyle w:val="af8"/>
            <w:rFonts w:ascii="Times New Roman" w:hAnsi="Times New Roman"/>
            <w:lang w:val="en-US" w:eastAsia="en-US" w:bidi="ar-SA"/>
          </w:rPr>
          <w:t>org</w:t>
        </w:r>
      </w:hyperlink>
      <w:r w:rsidR="00B1005B">
        <w:rPr>
          <w:rFonts w:ascii="Times New Roman" w:hAnsi="Times New Roman"/>
        </w:rPr>
        <w:t>).</w:t>
      </w:r>
      <w:r w:rsidRPr="00B1005B">
        <w:rPr>
          <w:rStyle w:val="FontStyle62"/>
          <w:rFonts w:ascii="Times New Roman" w:hAnsi="Times New Roman" w:cs="Times New Roman"/>
          <w:i w:val="0"/>
          <w:color w:val="053CF5"/>
          <w:sz w:val="24"/>
          <w:szCs w:val="24"/>
          <w:lang w:val="en-US" w:eastAsia="en-US" w:bidi="ar-SA"/>
        </w:rPr>
        <w:t xml:space="preserve"> </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[29]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Cs/>
          <w:lang w:eastAsia="en-US"/>
        </w:rPr>
        <w:t>Global Compact Principles</w:t>
      </w:r>
      <w:r w:rsidR="00B1005B" w:rsidRP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color w:val="053CF6"/>
          <w:lang w:eastAsia="en-US"/>
        </w:rPr>
        <w:t xml:space="preserve">http://www.unglobalcompact.org/AboutTheGC/TheTenPrinciples/index.html </w:t>
      </w:r>
      <w:r w:rsidR="00B1005B">
        <w:rPr>
          <w:rFonts w:ascii="Times New Roman" w:eastAsiaTheme="minorHAnsi" w:hAnsi="Times New Roman" w:cs="Times New Roman"/>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 xml:space="preserve">Принципы Глобального договора, </w:t>
      </w:r>
      <w:hyperlink r:id="rId33" w:history="1">
        <w:r w:rsidRPr="00B1005B">
          <w:rPr>
            <w:rStyle w:val="af8"/>
            <w:rFonts w:ascii="Times New Roman" w:hAnsi="Times New Roman" w:cs="Times New Roman"/>
            <w:lang w:val="en-US" w:eastAsia="en-US"/>
          </w:rPr>
          <w:t>http</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www</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unglobalcompact</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org</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AboutTheGC</w:t>
        </w:r>
        <w:r w:rsidRPr="00B1005B">
          <w:rPr>
            <w:rStyle w:val="af8"/>
            <w:rFonts w:ascii="Times New Roman" w:hAnsi="Times New Roman" w:cs="Times New Roman"/>
            <w:lang w:eastAsia="en-US"/>
          </w:rPr>
          <w:t xml:space="preserve">/ </w:t>
        </w:r>
        <w:r w:rsidRPr="00B1005B">
          <w:rPr>
            <w:rStyle w:val="af8"/>
            <w:rFonts w:ascii="Times New Roman" w:hAnsi="Times New Roman" w:cs="Times New Roman"/>
            <w:lang w:val="en-US" w:eastAsia="en-US"/>
          </w:rPr>
          <w:t>TheTenPrinciples</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index</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html</w:t>
        </w:r>
      </w:hyperlink>
      <w:r w:rsidR="00B1005B">
        <w:rPr>
          <w:rFonts w:ascii="Times New Roman" w:hAnsi="Times New Roman" w:cs="Times New Roman"/>
        </w:rPr>
        <w:t>).</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[30]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
          <w:iCs/>
          <w:lang w:eastAsia="en-US"/>
        </w:rPr>
        <w:t xml:space="preserve">ILO </w:t>
      </w:r>
      <w:r w:rsidR="00B1005B" w:rsidRPr="00B1005B">
        <w:rPr>
          <w:rFonts w:ascii="Times New Roman" w:eastAsiaTheme="minorHAnsi" w:hAnsi="Times New Roman" w:cs="Times New Roman"/>
          <w:iCs/>
          <w:lang w:eastAsia="en-US"/>
        </w:rPr>
        <w:t>Declaration on Fundamental Principles and Rights at Work</w:t>
      </w:r>
      <w:r w:rsidR="00B1005B" w:rsidRP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lang w:eastAsia="en-US"/>
        </w:rPr>
        <w:t>International</w:t>
      </w:r>
      <w:r w:rsid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lang w:eastAsia="en-US"/>
        </w:rPr>
        <w:t>Labour Conference, Eighty-sixth Session, Geneva, 18 June 1998 (Annex revised 15 June 2010),</w:t>
      </w:r>
      <w:r w:rsid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color w:val="053CF6"/>
          <w:lang w:eastAsia="en-US"/>
        </w:rPr>
        <w:t xml:space="preserve">http://www.ilo.org/declaration/thedeclaration/textdeclaration/lang--en/index.htm </w:t>
      </w:r>
      <w:r w:rsidR="00B1005B">
        <w:rPr>
          <w:rFonts w:ascii="Times New Roman" w:eastAsiaTheme="minorHAnsi" w:hAnsi="Times New Roman" w:cs="Times New Roman"/>
          <w:color w:val="053CF6"/>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 xml:space="preserve">Декларация МОТ об основополагающих принципах и правах в сфере труда. </w:t>
      </w:r>
      <w:r w:rsidRPr="00B1005B">
        <w:rPr>
          <w:rStyle w:val="FontStyle62"/>
          <w:rFonts w:ascii="Times New Roman" w:hAnsi="Times New Roman" w:cs="Times New Roman"/>
          <w:i w:val="0"/>
          <w:sz w:val="24"/>
          <w:szCs w:val="24"/>
          <w:lang w:eastAsia="en-US"/>
        </w:rPr>
        <w:t>Международная конференция труда, восемьдесят шестая сессия, Женева, 18 июня 1998 г. (Приложение пересмотрено 15 июня 2010 г.),</w:t>
      </w:r>
      <w:r w:rsidR="00B1005B" w:rsidRPr="00B1005B">
        <w:rPr>
          <w:rStyle w:val="FontStyle62"/>
          <w:rFonts w:ascii="Times New Roman" w:hAnsi="Times New Roman" w:cs="Times New Roman"/>
          <w:i w:val="0"/>
          <w:sz w:val="24"/>
          <w:szCs w:val="24"/>
          <w:lang w:eastAsia="en-US"/>
        </w:rPr>
        <w:t xml:space="preserve"> </w:t>
      </w:r>
      <w:hyperlink r:id="rId34" w:history="1">
        <w:r w:rsidRPr="00B1005B">
          <w:rPr>
            <w:rStyle w:val="af8"/>
            <w:rFonts w:ascii="Times New Roman" w:hAnsi="Times New Roman" w:cs="Times New Roman"/>
            <w:lang w:eastAsia="en-US"/>
          </w:rPr>
          <w:t>http://www.ilo.org/declaration/thedeclaration/textdeclaration/lang--en/index.htm</w:t>
        </w:r>
      </w:hyperlink>
      <w:r w:rsidR="00B1005B">
        <w:rPr>
          <w:rFonts w:ascii="Times New Roman" w:hAnsi="Times New Roman" w:cs="Times New Roman"/>
        </w:rPr>
        <w:t>).</w:t>
      </w:r>
      <w:r w:rsidRPr="00B1005B">
        <w:rPr>
          <w:rStyle w:val="FontStyle62"/>
          <w:rFonts w:ascii="Times New Roman" w:hAnsi="Times New Roman" w:cs="Times New Roman"/>
          <w:i w:val="0"/>
          <w:color w:val="053CF5"/>
          <w:sz w:val="24"/>
          <w:szCs w:val="24"/>
          <w:lang w:eastAsia="en-US"/>
        </w:rPr>
        <w:t xml:space="preserve"> </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[31]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Cs/>
          <w:lang w:eastAsia="en-US"/>
        </w:rPr>
        <w:t>The International Covenant on Civil and Political Rights</w:t>
      </w:r>
      <w:r w:rsidR="00B1005B" w:rsidRP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lang w:eastAsia="en-US"/>
        </w:rPr>
        <w:t xml:space="preserve">(ICCPR) 1966,  </w:t>
      </w:r>
      <w:r w:rsidR="00B1005B" w:rsidRPr="00B1005B">
        <w:rPr>
          <w:rFonts w:ascii="Times New Roman" w:eastAsiaTheme="minorHAnsi" w:hAnsi="Times New Roman" w:cs="Times New Roman"/>
          <w:color w:val="053CF6"/>
          <w:lang w:eastAsia="en-US"/>
        </w:rPr>
        <w:t xml:space="preserve">http://www2.ohchr.org </w:t>
      </w:r>
      <w:r w:rsidR="00B1005B" w:rsidRPr="00B1005B">
        <w:rPr>
          <w:rFonts w:ascii="Times New Roman" w:eastAsiaTheme="minorHAnsi" w:hAnsi="Times New Roman" w:cs="Times New Roman"/>
          <w:lang w:eastAsia="en-US"/>
        </w:rPr>
        <w:t>&gt;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Международный пакт о гражданских и политических правах (МПГПП)</w:t>
      </w:r>
      <w:r w:rsidRPr="00B1005B">
        <w:rPr>
          <w:rStyle w:val="FontStyle62"/>
          <w:rFonts w:ascii="Times New Roman" w:hAnsi="Times New Roman" w:cs="Times New Roman"/>
          <w:i w:val="0"/>
          <w:sz w:val="24"/>
          <w:szCs w:val="24"/>
          <w:lang w:eastAsia="en-US"/>
        </w:rPr>
        <w:t xml:space="preserve">, 1966 г., </w:t>
      </w:r>
      <w:hyperlink r:id="rId35" w:history="1">
        <w:r w:rsidRPr="00B1005B">
          <w:rPr>
            <w:rStyle w:val="af8"/>
            <w:rFonts w:ascii="Times New Roman" w:hAnsi="Times New Roman" w:cs="Times New Roman"/>
            <w:lang w:val="en-US" w:eastAsia="en-US"/>
          </w:rPr>
          <w:t>http</w:t>
        </w:r>
        <w:r w:rsidRPr="00B1005B">
          <w:rPr>
            <w:rStyle w:val="af8"/>
            <w:rFonts w:ascii="Times New Roman" w:hAnsi="Times New Roman" w:cs="Times New Roman"/>
            <w:lang w:eastAsia="en-US"/>
          </w:rPr>
          <w:t xml:space="preserve">:// </w:t>
        </w:r>
        <w:r w:rsidRPr="00B1005B">
          <w:rPr>
            <w:rStyle w:val="af8"/>
            <w:rFonts w:ascii="Times New Roman" w:hAnsi="Times New Roman" w:cs="Times New Roman"/>
            <w:lang w:val="en-US" w:eastAsia="en-US"/>
          </w:rPr>
          <w:t>www</w:t>
        </w:r>
        <w:r w:rsidRPr="00B1005B">
          <w:rPr>
            <w:rStyle w:val="af8"/>
            <w:rFonts w:ascii="Times New Roman" w:hAnsi="Times New Roman" w:cs="Times New Roman"/>
            <w:lang w:eastAsia="en-US"/>
          </w:rPr>
          <w:t>2.</w:t>
        </w:r>
        <w:r w:rsidRPr="00B1005B">
          <w:rPr>
            <w:rStyle w:val="af8"/>
            <w:rFonts w:ascii="Times New Roman" w:hAnsi="Times New Roman" w:cs="Times New Roman"/>
            <w:lang w:val="en-US" w:eastAsia="en-US"/>
          </w:rPr>
          <w:t>ohchr</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org</w:t>
        </w:r>
      </w:hyperlink>
      <w:r w:rsidR="00B1005B">
        <w:rPr>
          <w:rFonts w:ascii="Times New Roman" w:hAnsi="Times New Roman" w:cs="Times New Roman"/>
        </w:rPr>
        <w:t>).</w:t>
      </w:r>
      <w:r w:rsidRPr="00B1005B">
        <w:rPr>
          <w:rStyle w:val="FontStyle62"/>
          <w:rFonts w:ascii="Times New Roman" w:hAnsi="Times New Roman" w:cs="Times New Roman"/>
          <w:i w:val="0"/>
          <w:color w:val="053CF5"/>
          <w:sz w:val="24"/>
          <w:szCs w:val="24"/>
          <w:lang w:val="en-US" w:eastAsia="en-US"/>
        </w:rPr>
        <w:t xml:space="preserve"> </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[32]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Cs/>
          <w:lang w:eastAsia="en-US"/>
        </w:rPr>
        <w:t>The International Covenant on Economic, Social and Cultural Rights</w:t>
      </w:r>
      <w:r w:rsidR="00B1005B" w:rsidRP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lang w:eastAsia="en-US"/>
        </w:rPr>
        <w:t>(ICESCR)</w:t>
      </w:r>
      <w:r w:rsid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lang w:eastAsia="en-US"/>
        </w:rPr>
        <w:t xml:space="preserve">1966, </w:t>
      </w:r>
      <w:r w:rsidR="00B1005B" w:rsidRPr="00B1005B">
        <w:rPr>
          <w:rFonts w:ascii="Times New Roman" w:eastAsiaTheme="minorHAnsi" w:hAnsi="Times New Roman" w:cs="Times New Roman"/>
          <w:color w:val="053CF6"/>
          <w:lang w:eastAsia="en-US"/>
        </w:rPr>
        <w:t xml:space="preserve">http://www2.ohchr.org </w:t>
      </w:r>
      <w:r w:rsidR="00B1005B" w:rsidRPr="00B1005B">
        <w:rPr>
          <w:rFonts w:ascii="Times New Roman" w:eastAsiaTheme="minorHAnsi" w:hAnsi="Times New Roman" w:cs="Times New Roman"/>
          <w:lang w:eastAsia="en-US"/>
        </w:rPr>
        <w:t>&gt;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Международный пакт об экономических, социальных и культурных правах (МПЭСКП)</w:t>
      </w:r>
      <w:r w:rsidRPr="00B1005B">
        <w:rPr>
          <w:rStyle w:val="FontStyle62"/>
          <w:rFonts w:ascii="Times New Roman" w:hAnsi="Times New Roman" w:cs="Times New Roman"/>
          <w:i w:val="0"/>
          <w:sz w:val="24"/>
          <w:szCs w:val="24"/>
          <w:lang w:eastAsia="en-US"/>
        </w:rPr>
        <w:t xml:space="preserve">, 1966 г.,  </w:t>
      </w:r>
      <w:hyperlink r:id="rId36" w:history="1">
        <w:r w:rsidRPr="00B1005B">
          <w:rPr>
            <w:rStyle w:val="af8"/>
            <w:rFonts w:ascii="Times New Roman" w:hAnsi="Times New Roman" w:cs="Times New Roman"/>
            <w:lang w:val="en-US" w:eastAsia="en-US"/>
          </w:rPr>
          <w:t>http</w:t>
        </w:r>
        <w:r w:rsidRPr="00B1005B">
          <w:rPr>
            <w:rStyle w:val="af8"/>
            <w:rFonts w:ascii="Times New Roman" w:hAnsi="Times New Roman" w:cs="Times New Roman"/>
            <w:lang w:eastAsia="en-US"/>
          </w:rPr>
          <w:t>: //</w:t>
        </w:r>
        <w:r w:rsidRPr="00B1005B">
          <w:rPr>
            <w:rStyle w:val="af8"/>
            <w:rFonts w:ascii="Times New Roman" w:hAnsi="Times New Roman" w:cs="Times New Roman"/>
            <w:lang w:val="en-US" w:eastAsia="en-US"/>
          </w:rPr>
          <w:t>www</w:t>
        </w:r>
        <w:r w:rsidRPr="00B1005B">
          <w:rPr>
            <w:rStyle w:val="af8"/>
            <w:rFonts w:ascii="Times New Roman" w:hAnsi="Times New Roman" w:cs="Times New Roman"/>
            <w:lang w:eastAsia="en-US"/>
          </w:rPr>
          <w:t>2 .</w:t>
        </w:r>
        <w:r w:rsidRPr="00B1005B">
          <w:rPr>
            <w:rStyle w:val="af8"/>
            <w:rFonts w:ascii="Times New Roman" w:hAnsi="Times New Roman" w:cs="Times New Roman"/>
            <w:lang w:val="en-US" w:eastAsia="en-US"/>
          </w:rPr>
          <w:t>ohchr</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org</w:t>
        </w:r>
      </w:hyperlink>
      <w:r w:rsidR="00B1005B">
        <w:rPr>
          <w:rFonts w:ascii="Times New Roman" w:hAnsi="Times New Roman" w:cs="Times New Roman"/>
        </w:rPr>
        <w:t>).</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[33]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Cs/>
          <w:lang w:eastAsia="en-US"/>
        </w:rPr>
        <w:t>The International Convention on the Elimination of All Forms of Racial</w:t>
      </w:r>
      <w:r w:rsidR="00B1005B">
        <w:rPr>
          <w:rFonts w:ascii="Times New Roman" w:eastAsiaTheme="minorHAnsi" w:hAnsi="Times New Roman" w:cs="Times New Roman"/>
          <w:iCs/>
          <w:lang w:eastAsia="en-US"/>
        </w:rPr>
        <w:t xml:space="preserve"> </w:t>
      </w:r>
      <w:r w:rsidR="00B1005B" w:rsidRPr="00B1005B">
        <w:rPr>
          <w:rFonts w:ascii="Times New Roman" w:eastAsiaTheme="minorHAnsi" w:hAnsi="Times New Roman" w:cs="Times New Roman"/>
          <w:iCs/>
          <w:lang w:eastAsia="en-US"/>
        </w:rPr>
        <w:t>Discrimination</w:t>
      </w:r>
      <w:r w:rsidR="00B1005B" w:rsidRP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lang w:eastAsia="en-US"/>
        </w:rPr>
        <w:t xml:space="preserve">(ICERD) 1966,  </w:t>
      </w:r>
      <w:r w:rsidR="00B1005B" w:rsidRPr="00B1005B">
        <w:rPr>
          <w:rFonts w:ascii="Times New Roman" w:eastAsiaTheme="minorHAnsi" w:hAnsi="Times New Roman" w:cs="Times New Roman"/>
          <w:color w:val="053CF6"/>
          <w:lang w:eastAsia="en-US"/>
        </w:rPr>
        <w:t xml:space="preserve">http://www2.ohchr.org </w:t>
      </w:r>
      <w:r w:rsidR="00B1005B">
        <w:rPr>
          <w:rFonts w:ascii="Times New Roman" w:eastAsiaTheme="minorHAnsi" w:hAnsi="Times New Roman" w:cs="Times New Roman"/>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Международная конвенция о ликвидации всех форм расовой дискриминации (МКЛРД)</w:t>
      </w:r>
      <w:r w:rsidRPr="00B1005B">
        <w:rPr>
          <w:rStyle w:val="FontStyle62"/>
          <w:rFonts w:ascii="Times New Roman" w:hAnsi="Times New Roman" w:cs="Times New Roman"/>
          <w:i w:val="0"/>
          <w:sz w:val="24"/>
          <w:szCs w:val="24"/>
          <w:lang w:eastAsia="en-US"/>
        </w:rPr>
        <w:t xml:space="preserve">, 1966 г.,  </w:t>
      </w:r>
      <w:hyperlink r:id="rId37" w:history="1">
        <w:r w:rsidRPr="00B1005B">
          <w:rPr>
            <w:rStyle w:val="af8"/>
            <w:rFonts w:ascii="Times New Roman" w:hAnsi="Times New Roman" w:cs="Times New Roman"/>
            <w:lang w:val="en-US" w:eastAsia="en-US"/>
          </w:rPr>
          <w:t>http</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www</w:t>
        </w:r>
        <w:r w:rsidRPr="00B1005B">
          <w:rPr>
            <w:rStyle w:val="af8"/>
            <w:rFonts w:ascii="Times New Roman" w:hAnsi="Times New Roman" w:cs="Times New Roman"/>
            <w:lang w:eastAsia="en-US"/>
          </w:rPr>
          <w:t>2.</w:t>
        </w:r>
        <w:r w:rsidRPr="00B1005B">
          <w:rPr>
            <w:rStyle w:val="af8"/>
            <w:rFonts w:ascii="Times New Roman" w:hAnsi="Times New Roman" w:cs="Times New Roman"/>
            <w:lang w:val="en-US" w:eastAsia="en-US"/>
          </w:rPr>
          <w:t>ohchr</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org</w:t>
        </w:r>
      </w:hyperlink>
      <w:r w:rsidR="00B1005B">
        <w:rPr>
          <w:rFonts w:ascii="Times New Roman" w:hAnsi="Times New Roman" w:cs="Times New Roman"/>
        </w:rPr>
        <w:t>)</w:t>
      </w:r>
      <w:r w:rsidRPr="00B1005B">
        <w:rPr>
          <w:rStyle w:val="FontStyle62"/>
          <w:rFonts w:ascii="Times New Roman" w:hAnsi="Times New Roman" w:cs="Times New Roman"/>
          <w:i w:val="0"/>
          <w:color w:val="053CF5"/>
          <w:sz w:val="24"/>
          <w:szCs w:val="24"/>
          <w:lang w:val="en-US" w:eastAsia="en-US"/>
        </w:rPr>
        <w:t xml:space="preserve"> </w:t>
      </w:r>
    </w:p>
    <w:p w:rsidR="004A2630" w:rsidRPr="00B1005B" w:rsidRDefault="004A2630" w:rsidP="00B1005B">
      <w:pPr>
        <w:pStyle w:val="Style28"/>
        <w:widowControl/>
        <w:ind w:firstLine="567"/>
        <w:jc w:val="both"/>
        <w:rPr>
          <w:rStyle w:val="FontStyle62"/>
          <w:rFonts w:ascii="Times New Roman" w:hAnsi="Times New Roman" w:cs="Times New Roman"/>
          <w:i w:val="0"/>
          <w:sz w:val="24"/>
          <w:szCs w:val="24"/>
          <w:lang w:eastAsia="en-US" w:bidi="ar-SA"/>
        </w:rPr>
      </w:pPr>
      <w:r w:rsidRPr="00B1005B">
        <w:rPr>
          <w:rStyle w:val="FontStyle62"/>
          <w:rFonts w:ascii="Times New Roman" w:hAnsi="Times New Roman" w:cs="Times New Roman"/>
          <w:i w:val="0"/>
          <w:sz w:val="24"/>
          <w:szCs w:val="24"/>
          <w:lang w:eastAsia="en-US" w:bidi="ar-SA"/>
        </w:rPr>
        <w:t xml:space="preserve">[34] </w:t>
      </w:r>
      <w:r w:rsidR="00B1005B" w:rsidRPr="00B1005B">
        <w:rPr>
          <w:rFonts w:ascii="Times New Roman" w:eastAsiaTheme="minorHAnsi" w:hAnsi="Times New Roman"/>
          <w:lang w:eastAsia="en-US"/>
        </w:rPr>
        <w:t xml:space="preserve">United Nations. </w:t>
      </w:r>
      <w:r w:rsidR="00B1005B" w:rsidRPr="00B1005B">
        <w:rPr>
          <w:rFonts w:ascii="Times New Roman" w:eastAsiaTheme="minorHAnsi" w:hAnsi="Times New Roman"/>
          <w:iCs/>
          <w:lang w:eastAsia="en-US"/>
        </w:rPr>
        <w:t>The Universal Declaration of Human Rights</w:t>
      </w:r>
      <w:r w:rsidR="00B1005B" w:rsidRPr="00B1005B">
        <w:rPr>
          <w:rFonts w:ascii="Times New Roman" w:eastAsiaTheme="minorHAnsi" w:hAnsi="Times New Roman"/>
          <w:i/>
          <w:iCs/>
          <w:lang w:eastAsia="en-US"/>
        </w:rPr>
        <w:t xml:space="preserve"> </w:t>
      </w:r>
      <w:r w:rsidR="00B1005B" w:rsidRPr="00B1005B">
        <w:rPr>
          <w:rFonts w:ascii="Times New Roman" w:eastAsiaTheme="minorHAnsi" w:hAnsi="Times New Roman"/>
          <w:lang w:eastAsia="en-US"/>
        </w:rPr>
        <w:t xml:space="preserve">1948,  </w:t>
      </w:r>
      <w:r w:rsidR="00B1005B" w:rsidRPr="00B1005B">
        <w:rPr>
          <w:rFonts w:ascii="Times New Roman" w:eastAsiaTheme="minorHAnsi" w:hAnsi="Times New Roman"/>
          <w:color w:val="053CF6"/>
          <w:lang w:eastAsia="en-US"/>
        </w:rPr>
        <w:t xml:space="preserve">http://www.un.org </w:t>
      </w:r>
      <w:r w:rsidR="00B1005B">
        <w:rPr>
          <w:rFonts w:ascii="Times New Roman" w:eastAsiaTheme="minorHAnsi" w:hAnsi="Times New Roman"/>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 xml:space="preserve">Всеобщая декларация прав человека, </w:t>
      </w:r>
      <w:r w:rsidRPr="00B1005B">
        <w:rPr>
          <w:rStyle w:val="FontStyle62"/>
          <w:rFonts w:ascii="Times New Roman" w:hAnsi="Times New Roman" w:cs="Times New Roman"/>
          <w:i w:val="0"/>
          <w:sz w:val="24"/>
          <w:szCs w:val="24"/>
          <w:lang w:eastAsia="en-US" w:bidi="ar-SA"/>
        </w:rPr>
        <w:t xml:space="preserve">1948 г.,  </w:t>
      </w:r>
      <w:hyperlink r:id="rId38" w:history="1">
        <w:r w:rsidRPr="00B1005B">
          <w:rPr>
            <w:rStyle w:val="af8"/>
            <w:rFonts w:ascii="Times New Roman" w:hAnsi="Times New Roman"/>
            <w:lang w:val="en-US" w:eastAsia="en-US" w:bidi="ar-SA"/>
          </w:rPr>
          <w:t>http</w:t>
        </w:r>
        <w:r w:rsidRPr="00B1005B">
          <w:rPr>
            <w:rStyle w:val="af8"/>
            <w:rFonts w:ascii="Times New Roman" w:hAnsi="Times New Roman"/>
            <w:lang w:eastAsia="en-US" w:bidi="ar-SA"/>
          </w:rPr>
          <w:t>: //</w:t>
        </w:r>
        <w:r w:rsidRPr="00B1005B">
          <w:rPr>
            <w:rStyle w:val="af8"/>
            <w:rFonts w:ascii="Times New Roman" w:hAnsi="Times New Roman"/>
            <w:lang w:val="en-US" w:eastAsia="en-US" w:bidi="ar-SA"/>
          </w:rPr>
          <w:t>www</w:t>
        </w:r>
        <w:r w:rsidRPr="00B1005B">
          <w:rPr>
            <w:rStyle w:val="af8"/>
            <w:rFonts w:ascii="Times New Roman" w:hAnsi="Times New Roman"/>
            <w:lang w:eastAsia="en-US" w:bidi="ar-SA"/>
          </w:rPr>
          <w:t>.</w:t>
        </w:r>
        <w:r w:rsidRPr="00B1005B">
          <w:rPr>
            <w:rStyle w:val="af8"/>
            <w:rFonts w:ascii="Times New Roman" w:hAnsi="Times New Roman"/>
            <w:lang w:val="en-US" w:eastAsia="en-US" w:bidi="ar-SA"/>
          </w:rPr>
          <w:t>un</w:t>
        </w:r>
        <w:r w:rsidRPr="00B1005B">
          <w:rPr>
            <w:rStyle w:val="af8"/>
            <w:rFonts w:ascii="Times New Roman" w:hAnsi="Times New Roman"/>
            <w:lang w:eastAsia="en-US" w:bidi="ar-SA"/>
          </w:rPr>
          <w:t>.</w:t>
        </w:r>
        <w:r w:rsidRPr="00B1005B">
          <w:rPr>
            <w:rStyle w:val="af8"/>
            <w:rFonts w:ascii="Times New Roman" w:hAnsi="Times New Roman"/>
            <w:lang w:val="en-US" w:eastAsia="en-US" w:bidi="ar-SA"/>
          </w:rPr>
          <w:t>org</w:t>
        </w:r>
      </w:hyperlink>
      <w:r w:rsidR="00B1005B">
        <w:rPr>
          <w:rFonts w:ascii="Times New Roman" w:hAnsi="Times New Roman"/>
        </w:rPr>
        <w:t>).</w:t>
      </w:r>
      <w:r w:rsidRPr="00B1005B">
        <w:rPr>
          <w:rStyle w:val="FontStyle62"/>
          <w:rFonts w:ascii="Times New Roman" w:hAnsi="Times New Roman" w:cs="Times New Roman"/>
          <w:i w:val="0"/>
          <w:color w:val="053CF5"/>
          <w:sz w:val="24"/>
          <w:szCs w:val="24"/>
          <w:lang w:val="en-US" w:eastAsia="en-US" w:bidi="ar-SA"/>
        </w:rPr>
        <w:t xml:space="preserve"> </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[35] </w:t>
      </w:r>
      <w:r w:rsidR="00B1005B" w:rsidRPr="00B1005B">
        <w:rPr>
          <w:rFonts w:ascii="Times New Roman" w:eastAsiaTheme="minorHAnsi" w:hAnsi="Times New Roman" w:cs="Times New Roman"/>
          <w:lang w:eastAsia="en-US"/>
        </w:rPr>
        <w:t xml:space="preserve">United Nations. </w:t>
      </w:r>
      <w:r w:rsidR="00B1005B" w:rsidRPr="00B1005B">
        <w:rPr>
          <w:rFonts w:ascii="Times New Roman" w:eastAsiaTheme="minorHAnsi" w:hAnsi="Times New Roman" w:cs="Times New Roman"/>
          <w:i/>
          <w:iCs/>
          <w:lang w:eastAsia="en-US"/>
        </w:rPr>
        <w:t>Protect, Respect, and Remedy: a Framework for Business and Human Rights</w:t>
      </w:r>
      <w:r w:rsidR="00B1005B">
        <w:rPr>
          <w:rFonts w:ascii="Times New Roman" w:eastAsiaTheme="minorHAnsi" w:hAnsi="Times New Roman" w:cs="Times New Roman"/>
          <w:i/>
          <w:iCs/>
          <w:lang w:eastAsia="en-US"/>
        </w:rPr>
        <w:t xml:space="preserve"> </w:t>
      </w:r>
      <w:r w:rsidR="00B1005B" w:rsidRPr="00B1005B">
        <w:rPr>
          <w:rFonts w:ascii="Times New Roman" w:eastAsiaTheme="minorHAnsi" w:hAnsi="Times New Roman" w:cs="Times New Roman"/>
          <w:lang w:eastAsia="en-US"/>
        </w:rPr>
        <w:t xml:space="preserve">UN A/HRC/8/5 7 April 2008, </w:t>
      </w:r>
      <w:r w:rsid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color w:val="053CF6"/>
          <w:lang w:eastAsia="en-US"/>
        </w:rPr>
        <w:t xml:space="preserve">http://www.reports-and-materials.org/Ruggie-report-7-Apr-2008.pdf </w:t>
      </w:r>
      <w:r w:rsidR="00B1005B">
        <w:rPr>
          <w:rFonts w:ascii="Times New Roman" w:eastAsiaTheme="minorHAnsi" w:hAnsi="Times New Roman" w:cs="Times New Roman"/>
          <w:lang w:eastAsia="en-US"/>
        </w:rPr>
        <w:t>(</w:t>
      </w:r>
      <w:r w:rsidRPr="00B1005B">
        <w:rPr>
          <w:rStyle w:val="FontStyle61"/>
          <w:rFonts w:ascii="Times New Roman" w:hAnsi="Times New Roman" w:cs="Times New Roman"/>
          <w:sz w:val="24"/>
          <w:szCs w:val="24"/>
          <w:lang w:eastAsia="en-US" w:bidi="ar-SA"/>
        </w:rPr>
        <w:t xml:space="preserve">ООН. </w:t>
      </w:r>
      <w:r w:rsidRPr="00B1005B">
        <w:rPr>
          <w:rStyle w:val="FontStyle63"/>
          <w:rFonts w:ascii="Times New Roman" w:hAnsi="Times New Roman" w:cs="Times New Roman"/>
          <w:i w:val="0"/>
          <w:sz w:val="24"/>
          <w:szCs w:val="24"/>
          <w:lang w:eastAsia="en-US" w:bidi="ar-SA"/>
        </w:rPr>
        <w:t xml:space="preserve">Защита, соблюдение и средства правовой защиты: Основа для бизнеса и прав человека, </w:t>
      </w:r>
      <w:r w:rsidRPr="00B1005B">
        <w:rPr>
          <w:rStyle w:val="FontStyle62"/>
          <w:rFonts w:ascii="Times New Roman" w:hAnsi="Times New Roman" w:cs="Times New Roman"/>
          <w:i w:val="0"/>
          <w:sz w:val="24"/>
          <w:szCs w:val="24"/>
          <w:lang w:val="en-US" w:eastAsia="en-US"/>
        </w:rPr>
        <w:t>A</w:t>
      </w:r>
      <w:r w:rsidRPr="00B1005B">
        <w:rPr>
          <w:rStyle w:val="FontStyle62"/>
          <w:rFonts w:ascii="Times New Roman" w:hAnsi="Times New Roman" w:cs="Times New Roman"/>
          <w:i w:val="0"/>
          <w:sz w:val="24"/>
          <w:szCs w:val="24"/>
          <w:lang w:eastAsia="en-US"/>
        </w:rPr>
        <w:t>/</w:t>
      </w:r>
      <w:r w:rsidRPr="00B1005B">
        <w:rPr>
          <w:rStyle w:val="FontStyle62"/>
          <w:rFonts w:ascii="Times New Roman" w:hAnsi="Times New Roman" w:cs="Times New Roman"/>
          <w:i w:val="0"/>
          <w:sz w:val="24"/>
          <w:szCs w:val="24"/>
          <w:lang w:val="en-US" w:eastAsia="en-US"/>
        </w:rPr>
        <w:t>HRC</w:t>
      </w:r>
      <w:r w:rsidRPr="00B1005B">
        <w:rPr>
          <w:rStyle w:val="FontStyle62"/>
          <w:rFonts w:ascii="Times New Roman" w:hAnsi="Times New Roman" w:cs="Times New Roman"/>
          <w:i w:val="0"/>
          <w:sz w:val="24"/>
          <w:szCs w:val="24"/>
          <w:lang w:eastAsia="en-US"/>
        </w:rPr>
        <w:t xml:space="preserve">/8/5 ООН, 7 апреля 2008 г.,  </w:t>
      </w:r>
      <w:hyperlink r:id="rId39" w:history="1">
        <w:r w:rsidRPr="00B1005B">
          <w:rPr>
            <w:rStyle w:val="af8"/>
            <w:rFonts w:ascii="Times New Roman" w:hAnsi="Times New Roman" w:cs="Times New Roman"/>
            <w:lang w:val="en-US" w:eastAsia="en-US"/>
          </w:rPr>
          <w:t>http</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www</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reports</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and</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materials</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org</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Ruggie</w:t>
        </w:r>
        <w:r w:rsidRPr="00B1005B">
          <w:rPr>
            <w:rStyle w:val="af8"/>
            <w:rFonts w:ascii="Times New Roman" w:hAnsi="Times New Roman" w:cs="Times New Roman"/>
            <w:lang w:eastAsia="en-US"/>
          </w:rPr>
          <w:t>-</w:t>
        </w:r>
        <w:r w:rsidRPr="00B1005B">
          <w:rPr>
            <w:rStyle w:val="af8"/>
            <w:rFonts w:ascii="Times New Roman" w:hAnsi="Times New Roman" w:cs="Times New Roman"/>
            <w:lang w:val="en-US" w:eastAsia="en-US"/>
          </w:rPr>
          <w:t>report</w:t>
        </w:r>
        <w:r w:rsidRPr="00B1005B">
          <w:rPr>
            <w:rStyle w:val="af8"/>
            <w:rFonts w:ascii="Times New Roman" w:hAnsi="Times New Roman" w:cs="Times New Roman"/>
            <w:lang w:eastAsia="en-US"/>
          </w:rPr>
          <w:t>-7-</w:t>
        </w:r>
        <w:r w:rsidRPr="00B1005B">
          <w:rPr>
            <w:rStyle w:val="af8"/>
            <w:rFonts w:ascii="Times New Roman" w:hAnsi="Times New Roman" w:cs="Times New Roman"/>
            <w:lang w:val="en-US" w:eastAsia="en-US"/>
          </w:rPr>
          <w:t>Apr</w:t>
        </w:r>
        <w:r w:rsidRPr="00B1005B">
          <w:rPr>
            <w:rStyle w:val="af8"/>
            <w:rFonts w:ascii="Times New Roman" w:hAnsi="Times New Roman" w:cs="Times New Roman"/>
            <w:lang w:eastAsia="en-US"/>
          </w:rPr>
          <w:t>-2008.</w:t>
        </w:r>
        <w:r w:rsidRPr="00B1005B">
          <w:rPr>
            <w:rStyle w:val="af8"/>
            <w:rFonts w:ascii="Times New Roman" w:hAnsi="Times New Roman" w:cs="Times New Roman"/>
            <w:lang w:val="en-US" w:eastAsia="en-US"/>
          </w:rPr>
          <w:t>pdf</w:t>
        </w:r>
      </w:hyperlink>
      <w:r w:rsidR="00B1005B">
        <w:rPr>
          <w:rFonts w:ascii="Times New Roman" w:hAnsi="Times New Roman" w:cs="Times New Roman"/>
        </w:rPr>
        <w:t>).</w:t>
      </w:r>
      <w:r w:rsidRPr="00B1005B">
        <w:rPr>
          <w:rStyle w:val="FontStyle62"/>
          <w:rFonts w:ascii="Times New Roman" w:hAnsi="Times New Roman" w:cs="Times New Roman"/>
          <w:i w:val="0"/>
          <w:color w:val="053CF5"/>
          <w:sz w:val="24"/>
          <w:szCs w:val="24"/>
          <w:lang w:val="en-US" w:eastAsia="en-US"/>
        </w:rPr>
        <w:t xml:space="preserve"> </w:t>
      </w:r>
    </w:p>
    <w:p w:rsidR="004A2630" w:rsidRPr="00B1005B" w:rsidRDefault="004A2630" w:rsidP="00B1005B">
      <w:pPr>
        <w:autoSpaceDE w:val="0"/>
        <w:autoSpaceDN w:val="0"/>
        <w:adjustRightInd w:val="0"/>
        <w:ind w:firstLine="567"/>
        <w:jc w:val="both"/>
        <w:rPr>
          <w:rStyle w:val="FontStyle62"/>
          <w:rFonts w:ascii="Times New Roman" w:hAnsi="Times New Roman" w:cs="Times New Roman"/>
          <w:i w:val="0"/>
          <w:sz w:val="24"/>
          <w:szCs w:val="24"/>
          <w:lang w:eastAsia="en-US"/>
        </w:rPr>
      </w:pPr>
      <w:r w:rsidRPr="00B1005B">
        <w:rPr>
          <w:rStyle w:val="FontStyle62"/>
          <w:rFonts w:ascii="Times New Roman" w:hAnsi="Times New Roman" w:cs="Times New Roman"/>
          <w:i w:val="0"/>
          <w:sz w:val="24"/>
          <w:szCs w:val="24"/>
          <w:lang w:eastAsia="en-US"/>
        </w:rPr>
        <w:t xml:space="preserve">[36] </w:t>
      </w:r>
      <w:r w:rsidR="00B1005B" w:rsidRPr="00B1005B">
        <w:rPr>
          <w:rFonts w:ascii="Times New Roman" w:eastAsiaTheme="minorHAnsi" w:hAnsi="Times New Roman" w:cs="Times New Roman"/>
          <w:color w:val="auto"/>
          <w:lang w:eastAsia="en-US"/>
        </w:rPr>
        <w:t xml:space="preserve">U.S. Department of Defense, Department of Defense Directive 5210.56, </w:t>
      </w:r>
      <w:r w:rsidR="00B1005B" w:rsidRPr="00B1005B">
        <w:rPr>
          <w:rFonts w:ascii="Times New Roman" w:eastAsiaTheme="minorHAnsi" w:hAnsi="Times New Roman" w:cs="Times New Roman"/>
          <w:iCs/>
          <w:color w:val="auto"/>
          <w:lang w:eastAsia="en-US"/>
        </w:rPr>
        <w:t>Carrying of Firearms</w:t>
      </w:r>
      <w:r w:rsidR="00B1005B">
        <w:rPr>
          <w:rFonts w:ascii="Times New Roman" w:eastAsiaTheme="minorHAnsi" w:hAnsi="Times New Roman" w:cs="Times New Roman"/>
          <w:iCs/>
          <w:color w:val="auto"/>
          <w:lang w:eastAsia="en-US"/>
        </w:rPr>
        <w:t xml:space="preserve"> </w:t>
      </w:r>
      <w:r w:rsidR="00B1005B" w:rsidRPr="00B1005B">
        <w:rPr>
          <w:rFonts w:ascii="Times New Roman" w:eastAsiaTheme="minorHAnsi" w:hAnsi="Times New Roman" w:cs="Times New Roman"/>
          <w:iCs/>
          <w:color w:val="auto"/>
          <w:lang w:eastAsia="en-US"/>
        </w:rPr>
        <w:t>and the Use of Force by DoD Personnel Engaged in Security, Law and Order, or Counterintelligence</w:t>
      </w:r>
      <w:r w:rsidR="00B1005B">
        <w:rPr>
          <w:rFonts w:ascii="Times New Roman" w:eastAsiaTheme="minorHAnsi" w:hAnsi="Times New Roman" w:cs="Times New Roman"/>
          <w:iCs/>
          <w:color w:val="auto"/>
          <w:lang w:eastAsia="en-US"/>
        </w:rPr>
        <w:t xml:space="preserve"> </w:t>
      </w:r>
      <w:r w:rsidR="00B1005B" w:rsidRPr="00B1005B">
        <w:rPr>
          <w:rFonts w:ascii="Times New Roman" w:eastAsiaTheme="minorHAnsi" w:hAnsi="Times New Roman" w:cs="Times New Roman"/>
          <w:iCs/>
          <w:color w:val="auto"/>
          <w:lang w:eastAsia="en-US"/>
        </w:rPr>
        <w:t>Activities</w:t>
      </w:r>
      <w:r w:rsidR="00B1005B" w:rsidRPr="00B1005B">
        <w:rPr>
          <w:rFonts w:ascii="Times New Roman" w:eastAsiaTheme="minorHAnsi" w:hAnsi="Times New Roman" w:cs="Times New Roman"/>
          <w:color w:val="auto"/>
          <w:lang w:eastAsia="en-US"/>
        </w:rPr>
        <w:t>, Washington DC, USGPO, 1 April 2011</w:t>
      </w:r>
      <w:r w:rsidR="00B1005B">
        <w:rPr>
          <w:rFonts w:ascii="Times New Roman" w:eastAsiaTheme="minorHAnsi" w:hAnsi="Times New Roman" w:cs="Times New Roman"/>
          <w:color w:val="auto"/>
          <w:lang w:eastAsia="en-US"/>
        </w:rPr>
        <w:t xml:space="preserve"> (</w:t>
      </w:r>
      <w:r w:rsidRPr="00B1005B">
        <w:rPr>
          <w:rStyle w:val="FontStyle62"/>
          <w:rFonts w:ascii="Times New Roman" w:hAnsi="Times New Roman" w:cs="Times New Roman"/>
          <w:i w:val="0"/>
          <w:sz w:val="24"/>
          <w:szCs w:val="24"/>
          <w:lang w:eastAsia="en-US"/>
        </w:rPr>
        <w:t xml:space="preserve">Министерство обороны США, Директива Министерства обороны 5210.56, </w:t>
      </w:r>
      <w:r w:rsidRPr="00B1005B">
        <w:rPr>
          <w:rStyle w:val="FontStyle63"/>
          <w:rFonts w:ascii="Times New Roman" w:hAnsi="Times New Roman" w:cs="Times New Roman"/>
          <w:i w:val="0"/>
          <w:sz w:val="24"/>
          <w:szCs w:val="24"/>
          <w:lang w:eastAsia="en-US" w:bidi="ar-SA"/>
        </w:rPr>
        <w:t xml:space="preserve">Использование огнестрельного оружия и применение силы сотрудниками Министерства Обороны США, задействованными в ведомствах национальной безопасности, правопорядка и разведки, </w:t>
      </w:r>
      <w:r w:rsidRPr="00B1005B">
        <w:rPr>
          <w:rStyle w:val="FontStyle62"/>
          <w:rFonts w:ascii="Times New Roman" w:hAnsi="Times New Roman" w:cs="Times New Roman"/>
          <w:i w:val="0"/>
          <w:sz w:val="24"/>
          <w:szCs w:val="24"/>
          <w:lang w:eastAsia="en-US"/>
        </w:rPr>
        <w:t>Вашингтон, округ Колумбия, Издательство правительства США, 1 апреля 2011 г.</w:t>
      </w:r>
      <w:r w:rsidR="00B1005B">
        <w:rPr>
          <w:rStyle w:val="FontStyle62"/>
          <w:rFonts w:ascii="Times New Roman" w:hAnsi="Times New Roman" w:cs="Times New Roman"/>
          <w:i w:val="0"/>
          <w:sz w:val="24"/>
          <w:szCs w:val="24"/>
          <w:lang w:eastAsia="en-US"/>
        </w:rPr>
        <w:t>)</w:t>
      </w:r>
    </w:p>
    <w:p w:rsidR="004A2630" w:rsidRPr="00B1005B" w:rsidRDefault="004A2630" w:rsidP="00B1005B">
      <w:pPr>
        <w:autoSpaceDE w:val="0"/>
        <w:autoSpaceDN w:val="0"/>
        <w:adjustRightInd w:val="0"/>
        <w:ind w:firstLine="567"/>
        <w:jc w:val="both"/>
        <w:rPr>
          <w:rStyle w:val="FontStyle50"/>
          <w:rFonts w:ascii="Times New Roman" w:hAnsi="Times New Roman" w:cs="Times New Roman"/>
          <w:sz w:val="24"/>
          <w:szCs w:val="24"/>
        </w:rPr>
      </w:pPr>
      <w:r w:rsidRPr="00B1005B">
        <w:rPr>
          <w:rStyle w:val="FontStyle62"/>
          <w:rFonts w:ascii="Times New Roman" w:hAnsi="Times New Roman" w:cs="Times New Roman"/>
          <w:i w:val="0"/>
          <w:sz w:val="24"/>
          <w:szCs w:val="24"/>
          <w:lang w:eastAsia="en-US"/>
        </w:rPr>
        <w:t xml:space="preserve">[37] </w:t>
      </w:r>
      <w:r w:rsidR="00B1005B" w:rsidRPr="00B1005B">
        <w:rPr>
          <w:rFonts w:ascii="Times New Roman" w:eastAsiaTheme="minorHAnsi" w:hAnsi="Times New Roman" w:cs="Times New Roman"/>
          <w:iCs/>
          <w:lang w:eastAsia="en-US"/>
        </w:rPr>
        <w:t>Voluntary Principles on Security and Human Rights</w:t>
      </w:r>
      <w:r w:rsidR="00B1005B" w:rsidRPr="00B1005B">
        <w:rPr>
          <w:rFonts w:ascii="Times New Roman" w:eastAsiaTheme="minorHAnsi" w:hAnsi="Times New Roman" w:cs="Times New Roman"/>
          <w:lang w:eastAsia="en-US"/>
        </w:rPr>
        <w:t xml:space="preserve">,  </w:t>
      </w:r>
      <w:r w:rsidR="00B1005B" w:rsidRPr="00B1005B">
        <w:rPr>
          <w:rFonts w:ascii="Times New Roman" w:eastAsiaTheme="minorHAnsi" w:hAnsi="Times New Roman" w:cs="Times New Roman"/>
          <w:color w:val="053CF6"/>
          <w:lang w:eastAsia="en-US"/>
        </w:rPr>
        <w:t xml:space="preserve">http://www.voluntaryprinciples.org/files/voluntary_principles_english.pdf </w:t>
      </w:r>
      <w:r w:rsidRPr="00B1005B">
        <w:rPr>
          <w:rStyle w:val="FontStyle63"/>
          <w:rFonts w:ascii="Times New Roman" w:hAnsi="Times New Roman" w:cs="Times New Roman"/>
          <w:i w:val="0"/>
          <w:sz w:val="24"/>
          <w:szCs w:val="24"/>
          <w:lang w:eastAsia="en-US" w:bidi="ar-SA"/>
        </w:rPr>
        <w:t xml:space="preserve">Добровольные принципы в отношении безопасности и прав человека, </w:t>
      </w:r>
      <w:r w:rsidRPr="00B1005B">
        <w:rPr>
          <w:rStyle w:val="FontStyle62"/>
          <w:rFonts w:ascii="Times New Roman" w:hAnsi="Times New Roman" w:cs="Times New Roman"/>
          <w:i w:val="0"/>
          <w:sz w:val="24"/>
          <w:szCs w:val="24"/>
          <w:lang w:eastAsia="en-US"/>
        </w:rPr>
        <w:t xml:space="preserve"> </w:t>
      </w:r>
      <w:hyperlink r:id="rId40" w:history="1">
        <w:r w:rsidRPr="00B1005B">
          <w:rPr>
            <w:rStyle w:val="af8"/>
            <w:rFonts w:ascii="Times New Roman" w:hAnsi="Times New Roman" w:cs="Times New Roman"/>
            <w:lang w:eastAsia="en-US"/>
          </w:rPr>
          <w:t>http://www.voluntaryprinciples.org/files/ voluntary_principles_english.pdf</w:t>
        </w:r>
      </w:hyperlink>
      <w:r w:rsidR="00B1005B">
        <w:rPr>
          <w:rFonts w:ascii="Times New Roman" w:hAnsi="Times New Roman" w:cs="Times New Roman"/>
        </w:rPr>
        <w:t>).</w:t>
      </w:r>
      <w:r w:rsidRPr="00B1005B">
        <w:rPr>
          <w:rStyle w:val="FontStyle62"/>
          <w:rFonts w:ascii="Times New Roman" w:hAnsi="Times New Roman" w:cs="Times New Roman"/>
          <w:i w:val="0"/>
          <w:color w:val="053CF5"/>
          <w:sz w:val="24"/>
          <w:szCs w:val="24"/>
          <w:lang w:eastAsia="en-US"/>
        </w:rPr>
        <w:t xml:space="preserve"> </w:t>
      </w: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4A2630" w:rsidP="004A2630">
      <w:pPr>
        <w:ind w:firstLine="567"/>
        <w:jc w:val="both"/>
        <w:rPr>
          <w:rFonts w:ascii="Times New Roman" w:hAnsi="Times New Roman" w:cs="Times New Roman"/>
          <w:color w:val="auto"/>
          <w:spacing w:val="2"/>
        </w:rPr>
      </w:pPr>
    </w:p>
    <w:p w:rsidR="004A2630" w:rsidRPr="00E7424F" w:rsidRDefault="00B1005B" w:rsidP="00A73E79">
      <w:pPr>
        <w:widowControl w:val="0"/>
        <w:pBdr>
          <w:top w:val="single" w:sz="4" w:space="1" w:color="auto"/>
        </w:pBdr>
        <w:tabs>
          <w:tab w:val="left" w:pos="4525"/>
          <w:tab w:val="left" w:pos="7059"/>
          <w:tab w:val="left" w:pos="8869"/>
        </w:tabs>
        <w:ind w:firstLine="567"/>
        <w:jc w:val="right"/>
        <w:rPr>
          <w:rFonts w:ascii="Times New Roman" w:hAnsi="Times New Roman" w:cs="Times New Roman"/>
          <w:b/>
          <w:bCs/>
          <w:noProof/>
          <w:color w:val="auto"/>
        </w:rPr>
      </w:pPr>
      <w:r w:rsidRPr="00E7424F">
        <w:rPr>
          <w:rStyle w:val="70"/>
          <w:rFonts w:ascii="Times New Roman" w:hAnsi="Times New Roman" w:cs="Times New Roman"/>
          <w:b/>
          <w:bCs/>
          <w:color w:val="auto"/>
          <w:sz w:val="24"/>
          <w:szCs w:val="24"/>
        </w:rPr>
        <w:t>МКС</w:t>
      </w:r>
      <w:r>
        <w:rPr>
          <w:rStyle w:val="70"/>
          <w:rFonts w:ascii="Times New Roman" w:hAnsi="Times New Roman" w:cs="Times New Roman"/>
          <w:b/>
          <w:bCs/>
          <w:color w:val="auto"/>
          <w:sz w:val="24"/>
          <w:szCs w:val="24"/>
        </w:rPr>
        <w:t xml:space="preserve"> 03.080.20; 13.310</w:t>
      </w:r>
    </w:p>
    <w:p w:rsidR="004A2630" w:rsidRPr="00E7424F" w:rsidRDefault="004A2630" w:rsidP="004A2630">
      <w:pPr>
        <w:widowControl w:val="0"/>
        <w:ind w:firstLine="567"/>
        <w:jc w:val="both"/>
        <w:rPr>
          <w:rStyle w:val="9pt"/>
          <w:rFonts w:ascii="Times New Roman" w:hAnsi="Times New Roman" w:cs="Times New Roman"/>
          <w:color w:val="auto"/>
          <w:sz w:val="24"/>
          <w:szCs w:val="24"/>
        </w:rPr>
      </w:pPr>
    </w:p>
    <w:p w:rsidR="004A2630" w:rsidRDefault="004A2630" w:rsidP="004A2630">
      <w:pPr>
        <w:pBdr>
          <w:bottom w:val="single" w:sz="4" w:space="1" w:color="auto"/>
        </w:pBdr>
        <w:autoSpaceDE w:val="0"/>
        <w:autoSpaceDN w:val="0"/>
        <w:adjustRightInd w:val="0"/>
        <w:ind w:firstLine="567"/>
        <w:jc w:val="both"/>
        <w:rPr>
          <w:rFonts w:ascii="Times New Roman" w:hAnsi="Times New Roman" w:cs="Times New Roman"/>
          <w:color w:val="auto"/>
        </w:rPr>
      </w:pPr>
      <w:r w:rsidRPr="00E7424F">
        <w:rPr>
          <w:rStyle w:val="9pt"/>
          <w:rFonts w:ascii="Times New Roman" w:hAnsi="Times New Roman" w:cs="Times New Roman"/>
          <w:color w:val="auto"/>
          <w:sz w:val="24"/>
          <w:szCs w:val="24"/>
        </w:rPr>
        <w:t>Ключевые слова:</w:t>
      </w:r>
      <w:r w:rsidRPr="00E7424F">
        <w:rPr>
          <w:rFonts w:ascii="Times New Roman" w:hAnsi="Times New Roman" w:cs="Times New Roman"/>
          <w:color w:val="auto"/>
        </w:rPr>
        <w:t xml:space="preserve"> </w:t>
      </w:r>
      <w:r w:rsidR="00917DFE">
        <w:rPr>
          <w:rFonts w:ascii="Times New Roman" w:hAnsi="Times New Roman" w:cs="Times New Roman"/>
          <w:color w:val="auto"/>
        </w:rPr>
        <w:t>система менеджмента, операции, личная безопасность,  требования, руководство по использованию</w:t>
      </w:r>
    </w:p>
    <w:p w:rsidR="00917DFE" w:rsidRPr="00E7424F" w:rsidRDefault="00917DFE" w:rsidP="004A2630">
      <w:pPr>
        <w:pBdr>
          <w:bottom w:val="single" w:sz="4" w:space="1" w:color="auto"/>
        </w:pBdr>
        <w:autoSpaceDE w:val="0"/>
        <w:autoSpaceDN w:val="0"/>
        <w:adjustRightInd w:val="0"/>
        <w:ind w:firstLine="567"/>
        <w:jc w:val="both"/>
        <w:rPr>
          <w:rFonts w:ascii="Times New Roman" w:hAnsi="Times New Roman" w:cs="Times New Roman"/>
          <w:color w:val="auto"/>
        </w:rPr>
      </w:pPr>
    </w:p>
    <w:p w:rsidR="004A2630" w:rsidRPr="00E7424F" w:rsidRDefault="004A2630" w:rsidP="00A73E79">
      <w:pPr>
        <w:widowControl w:val="0"/>
        <w:pBdr>
          <w:top w:val="single" w:sz="4" w:space="1" w:color="auto"/>
        </w:pBdr>
        <w:tabs>
          <w:tab w:val="left" w:pos="4525"/>
          <w:tab w:val="left" w:pos="7059"/>
          <w:tab w:val="left" w:pos="8869"/>
        </w:tabs>
        <w:ind w:firstLine="567"/>
        <w:jc w:val="right"/>
        <w:rPr>
          <w:rFonts w:ascii="Times New Roman" w:hAnsi="Times New Roman" w:cs="Times New Roman"/>
          <w:b/>
          <w:bCs/>
          <w:noProof/>
          <w:color w:val="auto"/>
        </w:rPr>
      </w:pPr>
      <w:r w:rsidRPr="00E7424F">
        <w:rPr>
          <w:rStyle w:val="70"/>
          <w:rFonts w:ascii="Times New Roman" w:hAnsi="Times New Roman" w:cs="Times New Roman"/>
          <w:b/>
          <w:bCs/>
          <w:color w:val="auto"/>
          <w:sz w:val="24"/>
          <w:szCs w:val="24"/>
        </w:rPr>
        <w:lastRenderedPageBreak/>
        <w:t>МКС</w:t>
      </w:r>
      <w:r w:rsidR="00B1005B">
        <w:rPr>
          <w:rStyle w:val="70"/>
          <w:rFonts w:ascii="Times New Roman" w:hAnsi="Times New Roman" w:cs="Times New Roman"/>
          <w:b/>
          <w:bCs/>
          <w:color w:val="auto"/>
          <w:sz w:val="24"/>
          <w:szCs w:val="24"/>
        </w:rPr>
        <w:t xml:space="preserve"> 03.080.20; 13.310</w:t>
      </w:r>
    </w:p>
    <w:p w:rsidR="004A2630" w:rsidRPr="00E7424F" w:rsidRDefault="004A2630" w:rsidP="004A2630">
      <w:pPr>
        <w:widowControl w:val="0"/>
        <w:ind w:firstLine="567"/>
        <w:jc w:val="both"/>
        <w:rPr>
          <w:rStyle w:val="9pt"/>
          <w:rFonts w:ascii="Times New Roman" w:hAnsi="Times New Roman" w:cs="Times New Roman"/>
          <w:color w:val="auto"/>
          <w:sz w:val="24"/>
          <w:szCs w:val="24"/>
        </w:rPr>
      </w:pPr>
    </w:p>
    <w:p w:rsidR="004A2630" w:rsidRDefault="004A2630" w:rsidP="004A2630">
      <w:pPr>
        <w:pBdr>
          <w:bottom w:val="single" w:sz="4" w:space="1" w:color="auto"/>
        </w:pBdr>
        <w:autoSpaceDE w:val="0"/>
        <w:autoSpaceDN w:val="0"/>
        <w:adjustRightInd w:val="0"/>
        <w:ind w:firstLine="567"/>
        <w:jc w:val="both"/>
        <w:rPr>
          <w:rFonts w:ascii="Times New Roman" w:hAnsi="Times New Roman" w:cs="Times New Roman"/>
          <w:color w:val="auto"/>
        </w:rPr>
      </w:pPr>
      <w:r w:rsidRPr="00E7424F">
        <w:rPr>
          <w:rStyle w:val="9pt"/>
          <w:rFonts w:ascii="Times New Roman" w:hAnsi="Times New Roman" w:cs="Times New Roman"/>
          <w:color w:val="auto"/>
          <w:sz w:val="24"/>
          <w:szCs w:val="24"/>
        </w:rPr>
        <w:t>Ключевые слова:</w:t>
      </w:r>
      <w:r w:rsidRPr="00E7424F">
        <w:rPr>
          <w:rFonts w:ascii="Times New Roman" w:hAnsi="Times New Roman" w:cs="Times New Roman"/>
          <w:color w:val="auto"/>
        </w:rPr>
        <w:t xml:space="preserve"> </w:t>
      </w:r>
      <w:r w:rsidR="00917DFE">
        <w:rPr>
          <w:rFonts w:ascii="Times New Roman" w:hAnsi="Times New Roman" w:cs="Times New Roman"/>
          <w:color w:val="auto"/>
        </w:rPr>
        <w:t>система менеджмента, операции, личная безопасность,  требования, руководство по использованию</w:t>
      </w:r>
    </w:p>
    <w:p w:rsidR="00917DFE" w:rsidRPr="00E7424F" w:rsidRDefault="00917DFE" w:rsidP="004A2630">
      <w:pPr>
        <w:pBdr>
          <w:bottom w:val="single" w:sz="4" w:space="1" w:color="auto"/>
        </w:pBdr>
        <w:autoSpaceDE w:val="0"/>
        <w:autoSpaceDN w:val="0"/>
        <w:adjustRightInd w:val="0"/>
        <w:ind w:firstLine="567"/>
        <w:jc w:val="both"/>
        <w:rPr>
          <w:rFonts w:ascii="Times New Roman" w:hAnsi="Times New Roman" w:cs="Times New Roman"/>
          <w:color w:val="auto"/>
        </w:rPr>
      </w:pPr>
    </w:p>
    <w:p w:rsidR="004A2630" w:rsidRPr="00E7424F" w:rsidRDefault="004A2630" w:rsidP="004A2630">
      <w:pPr>
        <w:widowControl w:val="0"/>
        <w:ind w:firstLine="567"/>
        <w:jc w:val="both"/>
        <w:rPr>
          <w:rFonts w:ascii="Times New Roman" w:hAnsi="Times New Roman" w:cs="Times New Roman"/>
          <w:color w:val="auto"/>
          <w:lang w:val="kk-KZ"/>
        </w:rPr>
      </w:pPr>
    </w:p>
    <w:tbl>
      <w:tblPr>
        <w:tblW w:w="9407" w:type="dxa"/>
        <w:tblInd w:w="216" w:type="dxa"/>
        <w:tblLayout w:type="fixed"/>
        <w:tblCellMar>
          <w:left w:w="0" w:type="dxa"/>
          <w:right w:w="0" w:type="dxa"/>
        </w:tblCellMar>
        <w:tblLook w:val="01E0" w:firstRow="1" w:lastRow="1" w:firstColumn="1" w:lastColumn="1" w:noHBand="0" w:noVBand="0"/>
      </w:tblPr>
      <w:tblGrid>
        <w:gridCol w:w="3756"/>
        <w:gridCol w:w="2697"/>
        <w:gridCol w:w="2954"/>
      </w:tblGrid>
      <w:tr w:rsidR="00902B2B" w:rsidRPr="00F95A1C" w:rsidTr="0064158E">
        <w:trPr>
          <w:trHeight w:val="973"/>
        </w:trPr>
        <w:tc>
          <w:tcPr>
            <w:tcW w:w="9407" w:type="dxa"/>
            <w:gridSpan w:val="3"/>
          </w:tcPr>
          <w:p w:rsidR="00902B2B" w:rsidRPr="009C6ED1" w:rsidRDefault="00902B2B" w:rsidP="0064158E">
            <w:pPr>
              <w:rPr>
                <w:rFonts w:ascii="Times New Roman" w:eastAsia="Times New Roman" w:hAnsi="Times New Roman" w:cs="Times New Roman"/>
                <w:b/>
                <w:color w:val="auto"/>
              </w:rPr>
            </w:pPr>
          </w:p>
          <w:p w:rsidR="00902B2B" w:rsidRPr="009C6ED1" w:rsidRDefault="00902B2B" w:rsidP="0064158E">
            <w:pPr>
              <w:ind w:left="590"/>
              <w:rPr>
                <w:rFonts w:ascii="Times New Roman" w:eastAsia="Times New Roman" w:hAnsi="Times New Roman" w:cs="Times New Roman"/>
                <w:color w:val="auto"/>
              </w:rPr>
            </w:pPr>
            <w:r w:rsidRPr="009C6ED1">
              <w:rPr>
                <w:rFonts w:ascii="Times New Roman" w:eastAsia="Times New Roman" w:hAnsi="Times New Roman" w:cs="Times New Roman"/>
                <w:color w:val="auto"/>
              </w:rPr>
              <w:t>РАЗРАБОТЧИК</w:t>
            </w:r>
          </w:p>
          <w:p w:rsidR="00902B2B" w:rsidRPr="006C0B96" w:rsidRDefault="00902B2B" w:rsidP="0064158E">
            <w:pPr>
              <w:ind w:firstLine="567"/>
              <w:jc w:val="both"/>
              <w:rPr>
                <w:rFonts w:ascii="Times New Roman" w:hAnsi="Times New Roman" w:cs="Times New Roman"/>
                <w:color w:val="auto"/>
              </w:rPr>
            </w:pPr>
            <w:r w:rsidRPr="006C0B96">
              <w:rPr>
                <w:rFonts w:ascii="Times New Roman" w:hAnsi="Times New Roman" w:cs="Times New Roman"/>
              </w:rPr>
              <w:t>Республиканское государственное предприятие</w:t>
            </w:r>
            <w:r>
              <w:rPr>
                <w:rFonts w:ascii="Times New Roman" w:hAnsi="Times New Roman" w:cs="Times New Roman"/>
              </w:rPr>
              <w:t xml:space="preserve"> </w:t>
            </w:r>
            <w:r w:rsidRPr="006C0B96">
              <w:rPr>
                <w:rFonts w:ascii="Times New Roman" w:hAnsi="Times New Roman" w:cs="Times New Roman"/>
              </w:rPr>
              <w:t>на праве хозяйственного ведения «Казахский институт стандартизации и сертификации»</w:t>
            </w:r>
          </w:p>
          <w:p w:rsidR="00902B2B" w:rsidRPr="009C6ED1" w:rsidRDefault="00902B2B" w:rsidP="0064158E">
            <w:pPr>
              <w:spacing w:before="2"/>
              <w:ind w:left="590"/>
              <w:rPr>
                <w:rFonts w:ascii="Times New Roman" w:eastAsia="Times New Roman" w:hAnsi="Times New Roman" w:cs="Times New Roman"/>
                <w:color w:val="auto"/>
              </w:rPr>
            </w:pPr>
          </w:p>
        </w:tc>
      </w:tr>
      <w:tr w:rsidR="00902B2B" w:rsidRPr="00F95A1C" w:rsidTr="0064158E">
        <w:trPr>
          <w:trHeight w:val="825"/>
        </w:trPr>
        <w:tc>
          <w:tcPr>
            <w:tcW w:w="3756" w:type="dxa"/>
          </w:tcPr>
          <w:p w:rsidR="00902B2B" w:rsidRPr="009C6ED1" w:rsidRDefault="00902B2B" w:rsidP="0064158E">
            <w:pPr>
              <w:spacing w:before="135" w:line="237" w:lineRule="auto"/>
              <w:ind w:left="590" w:right="365"/>
              <w:rPr>
                <w:rFonts w:ascii="Times New Roman" w:eastAsia="Times New Roman" w:hAnsi="Times New Roman" w:cs="Times New Roman"/>
                <w:color w:val="auto"/>
              </w:rPr>
            </w:pPr>
            <w:r w:rsidRPr="009C6ED1">
              <w:rPr>
                <w:rFonts w:ascii="Times New Roman" w:eastAsia="Times New Roman" w:hAnsi="Times New Roman" w:cs="Times New Roman"/>
                <w:color w:val="auto"/>
              </w:rPr>
              <w:t>Должность руководителя Предприятия разработчика</w:t>
            </w:r>
          </w:p>
        </w:tc>
        <w:tc>
          <w:tcPr>
            <w:tcW w:w="2697" w:type="dxa"/>
          </w:tcPr>
          <w:p w:rsidR="00902B2B" w:rsidRPr="009C6ED1" w:rsidRDefault="00902B2B" w:rsidP="0064158E">
            <w:pPr>
              <w:spacing w:before="4"/>
              <w:rPr>
                <w:rFonts w:ascii="Times New Roman" w:eastAsia="Times New Roman" w:hAnsi="Times New Roman" w:cs="Times New Roman"/>
                <w:b/>
                <w:color w:val="auto"/>
                <w:sz w:val="35"/>
              </w:rPr>
            </w:pPr>
          </w:p>
          <w:p w:rsidR="00902B2B" w:rsidRPr="009C6ED1" w:rsidRDefault="00902B2B" w:rsidP="0064158E">
            <w:pPr>
              <w:ind w:left="280"/>
              <w:rPr>
                <w:rFonts w:ascii="Times New Roman" w:eastAsia="Times New Roman" w:hAnsi="Times New Roman" w:cs="Times New Roman"/>
                <w:color w:val="auto"/>
              </w:rPr>
            </w:pPr>
            <w:r w:rsidRPr="009C6ED1">
              <w:rPr>
                <w:rFonts w:ascii="Times New Roman" w:eastAsia="Times New Roman" w:hAnsi="Times New Roman" w:cs="Times New Roman"/>
                <w:color w:val="auto"/>
              </w:rPr>
              <w:t>личная подпись</w:t>
            </w:r>
          </w:p>
        </w:tc>
        <w:tc>
          <w:tcPr>
            <w:tcW w:w="2954" w:type="dxa"/>
          </w:tcPr>
          <w:p w:rsidR="00902B2B" w:rsidRPr="009C6ED1" w:rsidRDefault="00902B2B" w:rsidP="0064158E">
            <w:pPr>
              <w:spacing w:before="4"/>
              <w:rPr>
                <w:rFonts w:ascii="Times New Roman" w:eastAsia="Times New Roman" w:hAnsi="Times New Roman" w:cs="Times New Roman"/>
                <w:b/>
                <w:color w:val="auto"/>
                <w:sz w:val="35"/>
              </w:rPr>
            </w:pPr>
          </w:p>
          <w:p w:rsidR="00902B2B" w:rsidRPr="009C6ED1" w:rsidRDefault="00902B2B" w:rsidP="0064158E">
            <w:pPr>
              <w:ind w:left="645"/>
              <w:rPr>
                <w:rFonts w:ascii="Times New Roman" w:eastAsia="Times New Roman" w:hAnsi="Times New Roman" w:cs="Times New Roman"/>
                <w:color w:val="auto"/>
              </w:rPr>
            </w:pPr>
            <w:r w:rsidRPr="009C6ED1">
              <w:rPr>
                <w:rFonts w:ascii="Times New Roman" w:eastAsia="Times New Roman" w:hAnsi="Times New Roman" w:cs="Times New Roman"/>
                <w:color w:val="auto"/>
              </w:rPr>
              <w:t>Инициалы, фамилия</w:t>
            </w:r>
          </w:p>
        </w:tc>
      </w:tr>
      <w:tr w:rsidR="00902B2B" w:rsidRPr="00F95A1C" w:rsidTr="0064158E">
        <w:trPr>
          <w:trHeight w:val="551"/>
        </w:trPr>
        <w:tc>
          <w:tcPr>
            <w:tcW w:w="3756" w:type="dxa"/>
          </w:tcPr>
          <w:p w:rsidR="00902B2B" w:rsidRPr="009C6ED1" w:rsidRDefault="00902B2B" w:rsidP="0064158E">
            <w:pPr>
              <w:spacing w:before="133"/>
              <w:ind w:left="590"/>
              <w:rPr>
                <w:rFonts w:ascii="Times New Roman" w:eastAsia="Times New Roman" w:hAnsi="Times New Roman" w:cs="Times New Roman"/>
                <w:color w:val="auto"/>
              </w:rPr>
            </w:pPr>
            <w:r w:rsidRPr="009C6ED1">
              <w:rPr>
                <w:rFonts w:ascii="Times New Roman" w:eastAsia="Times New Roman" w:hAnsi="Times New Roman" w:cs="Times New Roman"/>
                <w:color w:val="auto"/>
              </w:rPr>
              <w:t>Руководитель разработки</w:t>
            </w:r>
          </w:p>
        </w:tc>
        <w:tc>
          <w:tcPr>
            <w:tcW w:w="2697" w:type="dxa"/>
          </w:tcPr>
          <w:p w:rsidR="00902B2B" w:rsidRPr="009C6ED1" w:rsidRDefault="00902B2B" w:rsidP="0064158E">
            <w:pPr>
              <w:spacing w:before="133"/>
              <w:ind w:right="663"/>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личная подпись</w:t>
            </w:r>
          </w:p>
        </w:tc>
        <w:tc>
          <w:tcPr>
            <w:tcW w:w="2954" w:type="dxa"/>
          </w:tcPr>
          <w:p w:rsidR="00902B2B" w:rsidRPr="009C6ED1" w:rsidRDefault="00902B2B" w:rsidP="0064158E">
            <w:pPr>
              <w:spacing w:before="133"/>
              <w:ind w:right="75"/>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Инициалы, фамилия</w:t>
            </w:r>
          </w:p>
        </w:tc>
      </w:tr>
      <w:tr w:rsidR="00902B2B" w:rsidRPr="00F95A1C" w:rsidTr="0064158E">
        <w:trPr>
          <w:trHeight w:val="552"/>
        </w:trPr>
        <w:tc>
          <w:tcPr>
            <w:tcW w:w="3756" w:type="dxa"/>
          </w:tcPr>
          <w:p w:rsidR="00902B2B" w:rsidRPr="009C6ED1" w:rsidRDefault="00902B2B" w:rsidP="0064158E">
            <w:pPr>
              <w:spacing w:before="133"/>
              <w:ind w:left="590"/>
              <w:rPr>
                <w:rFonts w:ascii="Times New Roman" w:eastAsia="Times New Roman" w:hAnsi="Times New Roman" w:cs="Times New Roman"/>
                <w:color w:val="auto"/>
              </w:rPr>
            </w:pPr>
            <w:r w:rsidRPr="009C6ED1">
              <w:rPr>
                <w:rFonts w:ascii="Times New Roman" w:eastAsia="Times New Roman" w:hAnsi="Times New Roman" w:cs="Times New Roman"/>
                <w:color w:val="auto"/>
              </w:rPr>
              <w:t>Должность исполнителя</w:t>
            </w:r>
          </w:p>
        </w:tc>
        <w:tc>
          <w:tcPr>
            <w:tcW w:w="2697" w:type="dxa"/>
          </w:tcPr>
          <w:p w:rsidR="00902B2B" w:rsidRPr="009C6ED1" w:rsidRDefault="00902B2B" w:rsidP="0064158E">
            <w:pPr>
              <w:spacing w:before="133"/>
              <w:ind w:right="661"/>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личная подпись</w:t>
            </w:r>
          </w:p>
        </w:tc>
        <w:tc>
          <w:tcPr>
            <w:tcW w:w="2954" w:type="dxa"/>
          </w:tcPr>
          <w:p w:rsidR="00902B2B" w:rsidRPr="009C6ED1" w:rsidRDefault="00902B2B" w:rsidP="0064158E">
            <w:pPr>
              <w:spacing w:before="133"/>
              <w:ind w:right="73"/>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Инициалы, фамилия</w:t>
            </w:r>
          </w:p>
        </w:tc>
      </w:tr>
      <w:tr w:rsidR="00902B2B" w:rsidRPr="00F95A1C" w:rsidTr="0064158E">
        <w:trPr>
          <w:trHeight w:val="415"/>
        </w:trPr>
        <w:tc>
          <w:tcPr>
            <w:tcW w:w="3756" w:type="dxa"/>
          </w:tcPr>
          <w:p w:rsidR="00902B2B" w:rsidRPr="009C6ED1" w:rsidRDefault="00902B2B" w:rsidP="0064158E">
            <w:pPr>
              <w:spacing w:before="133" w:line="262" w:lineRule="exact"/>
              <w:ind w:left="590"/>
              <w:rPr>
                <w:rFonts w:ascii="Times New Roman" w:eastAsia="Times New Roman" w:hAnsi="Times New Roman" w:cs="Times New Roman"/>
                <w:color w:val="auto"/>
              </w:rPr>
            </w:pPr>
            <w:r w:rsidRPr="009C6ED1">
              <w:rPr>
                <w:rFonts w:ascii="Times New Roman" w:eastAsia="Times New Roman" w:hAnsi="Times New Roman" w:cs="Times New Roman"/>
                <w:color w:val="auto"/>
              </w:rPr>
              <w:t>…………………………</w:t>
            </w:r>
          </w:p>
        </w:tc>
        <w:tc>
          <w:tcPr>
            <w:tcW w:w="2697" w:type="dxa"/>
          </w:tcPr>
          <w:p w:rsidR="00902B2B" w:rsidRPr="009C6ED1" w:rsidRDefault="00902B2B" w:rsidP="0064158E">
            <w:pPr>
              <w:spacing w:before="133" w:line="262" w:lineRule="exact"/>
              <w:ind w:right="641"/>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w:t>
            </w:r>
          </w:p>
        </w:tc>
        <w:tc>
          <w:tcPr>
            <w:tcW w:w="2954" w:type="dxa"/>
          </w:tcPr>
          <w:p w:rsidR="00902B2B" w:rsidRPr="009C6ED1" w:rsidRDefault="00902B2B" w:rsidP="0064158E">
            <w:pPr>
              <w:spacing w:before="133" w:line="262" w:lineRule="exact"/>
              <w:ind w:right="53"/>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w:t>
            </w:r>
          </w:p>
        </w:tc>
      </w:tr>
      <w:tr w:rsidR="00902B2B" w:rsidRPr="00F95A1C" w:rsidTr="0064158E">
        <w:trPr>
          <w:trHeight w:val="415"/>
        </w:trPr>
        <w:tc>
          <w:tcPr>
            <w:tcW w:w="3756" w:type="dxa"/>
          </w:tcPr>
          <w:p w:rsidR="00902B2B" w:rsidRPr="009C6ED1" w:rsidRDefault="00902B2B" w:rsidP="0064158E">
            <w:pPr>
              <w:spacing w:line="272" w:lineRule="exact"/>
              <w:ind w:left="590"/>
              <w:rPr>
                <w:rFonts w:ascii="Times New Roman" w:eastAsia="Times New Roman" w:hAnsi="Times New Roman" w:cs="Times New Roman"/>
                <w:color w:val="auto"/>
              </w:rPr>
            </w:pPr>
            <w:r w:rsidRPr="009C6ED1">
              <w:rPr>
                <w:rFonts w:ascii="Times New Roman" w:eastAsia="Times New Roman" w:hAnsi="Times New Roman" w:cs="Times New Roman"/>
                <w:color w:val="auto"/>
              </w:rPr>
              <w:t>…………………………</w:t>
            </w:r>
          </w:p>
        </w:tc>
        <w:tc>
          <w:tcPr>
            <w:tcW w:w="2697" w:type="dxa"/>
          </w:tcPr>
          <w:p w:rsidR="00902B2B" w:rsidRPr="009C6ED1" w:rsidRDefault="00902B2B" w:rsidP="0064158E">
            <w:pPr>
              <w:spacing w:line="272" w:lineRule="exact"/>
              <w:ind w:right="641"/>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w:t>
            </w:r>
          </w:p>
        </w:tc>
        <w:tc>
          <w:tcPr>
            <w:tcW w:w="2954" w:type="dxa"/>
          </w:tcPr>
          <w:p w:rsidR="00902B2B" w:rsidRPr="009C6ED1" w:rsidRDefault="00902B2B" w:rsidP="0064158E">
            <w:pPr>
              <w:spacing w:line="272" w:lineRule="exact"/>
              <w:ind w:right="53"/>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w:t>
            </w:r>
          </w:p>
        </w:tc>
      </w:tr>
      <w:tr w:rsidR="00902B2B" w:rsidRPr="00F95A1C" w:rsidTr="0064158E">
        <w:trPr>
          <w:trHeight w:val="552"/>
        </w:trPr>
        <w:tc>
          <w:tcPr>
            <w:tcW w:w="3756" w:type="dxa"/>
          </w:tcPr>
          <w:p w:rsidR="00902B2B" w:rsidRPr="009C6ED1" w:rsidRDefault="00902B2B" w:rsidP="0064158E">
            <w:pPr>
              <w:spacing w:before="133"/>
              <w:ind w:left="590"/>
              <w:rPr>
                <w:rFonts w:ascii="Times New Roman" w:eastAsia="Times New Roman" w:hAnsi="Times New Roman" w:cs="Times New Roman"/>
                <w:color w:val="auto"/>
              </w:rPr>
            </w:pPr>
            <w:r w:rsidRPr="009C6ED1">
              <w:rPr>
                <w:rFonts w:ascii="Times New Roman" w:eastAsia="Times New Roman" w:hAnsi="Times New Roman" w:cs="Times New Roman"/>
                <w:color w:val="auto"/>
              </w:rPr>
              <w:t>СОИСПОЛНИТЕЛИ</w:t>
            </w:r>
          </w:p>
        </w:tc>
        <w:tc>
          <w:tcPr>
            <w:tcW w:w="2697" w:type="dxa"/>
          </w:tcPr>
          <w:p w:rsidR="00902B2B" w:rsidRPr="009C6ED1" w:rsidRDefault="00902B2B" w:rsidP="0064158E">
            <w:pPr>
              <w:rPr>
                <w:rFonts w:ascii="Times New Roman" w:eastAsia="Times New Roman" w:hAnsi="Times New Roman" w:cs="Times New Roman"/>
                <w:color w:val="auto"/>
              </w:rPr>
            </w:pPr>
          </w:p>
        </w:tc>
        <w:tc>
          <w:tcPr>
            <w:tcW w:w="2954" w:type="dxa"/>
          </w:tcPr>
          <w:p w:rsidR="00902B2B" w:rsidRPr="009C6ED1" w:rsidRDefault="00902B2B" w:rsidP="0064158E">
            <w:pPr>
              <w:rPr>
                <w:rFonts w:ascii="Times New Roman" w:eastAsia="Times New Roman" w:hAnsi="Times New Roman" w:cs="Times New Roman"/>
                <w:color w:val="auto"/>
              </w:rPr>
            </w:pPr>
          </w:p>
        </w:tc>
      </w:tr>
      <w:tr w:rsidR="00902B2B" w:rsidRPr="00F95A1C" w:rsidTr="0064158E">
        <w:trPr>
          <w:trHeight w:val="825"/>
        </w:trPr>
        <w:tc>
          <w:tcPr>
            <w:tcW w:w="3756" w:type="dxa"/>
          </w:tcPr>
          <w:p w:rsidR="00902B2B" w:rsidRPr="009C6ED1" w:rsidRDefault="00902B2B" w:rsidP="0064158E">
            <w:pPr>
              <w:spacing w:before="135" w:line="237" w:lineRule="auto"/>
              <w:ind w:left="590" w:right="204"/>
              <w:rPr>
                <w:rFonts w:ascii="Times New Roman" w:eastAsia="Times New Roman" w:hAnsi="Times New Roman" w:cs="Times New Roman"/>
                <w:color w:val="auto"/>
              </w:rPr>
            </w:pPr>
            <w:r w:rsidRPr="009C6ED1">
              <w:rPr>
                <w:rFonts w:ascii="Times New Roman" w:eastAsia="Times New Roman" w:hAnsi="Times New Roman" w:cs="Times New Roman"/>
                <w:color w:val="auto"/>
              </w:rPr>
              <w:t>Должность руководителя Предприятия соисполнителя</w:t>
            </w:r>
          </w:p>
        </w:tc>
        <w:tc>
          <w:tcPr>
            <w:tcW w:w="2697" w:type="dxa"/>
          </w:tcPr>
          <w:p w:rsidR="00902B2B" w:rsidRPr="009C6ED1" w:rsidRDefault="00902B2B" w:rsidP="0064158E">
            <w:pPr>
              <w:spacing w:before="4"/>
              <w:rPr>
                <w:rFonts w:ascii="Times New Roman" w:eastAsia="Times New Roman" w:hAnsi="Times New Roman" w:cs="Times New Roman"/>
                <w:b/>
                <w:color w:val="auto"/>
                <w:sz w:val="35"/>
              </w:rPr>
            </w:pPr>
          </w:p>
          <w:p w:rsidR="00902B2B" w:rsidRPr="009C6ED1" w:rsidRDefault="00902B2B" w:rsidP="0064158E">
            <w:pPr>
              <w:ind w:right="642"/>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личная подпись</w:t>
            </w:r>
          </w:p>
        </w:tc>
        <w:tc>
          <w:tcPr>
            <w:tcW w:w="2954" w:type="dxa"/>
          </w:tcPr>
          <w:p w:rsidR="00902B2B" w:rsidRPr="009C6ED1" w:rsidRDefault="00902B2B" w:rsidP="0064158E">
            <w:pPr>
              <w:spacing w:before="4"/>
              <w:rPr>
                <w:rFonts w:ascii="Times New Roman" w:eastAsia="Times New Roman" w:hAnsi="Times New Roman" w:cs="Times New Roman"/>
                <w:b/>
                <w:color w:val="auto"/>
                <w:sz w:val="35"/>
              </w:rPr>
            </w:pPr>
          </w:p>
          <w:p w:rsidR="00902B2B" w:rsidRPr="009C6ED1" w:rsidRDefault="00902B2B" w:rsidP="0064158E">
            <w:pPr>
              <w:ind w:right="54"/>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Инициалы, фамилия</w:t>
            </w:r>
          </w:p>
        </w:tc>
      </w:tr>
      <w:tr w:rsidR="00902B2B" w:rsidRPr="00F95A1C" w:rsidTr="0064158E">
        <w:trPr>
          <w:trHeight w:val="408"/>
        </w:trPr>
        <w:tc>
          <w:tcPr>
            <w:tcW w:w="3756" w:type="dxa"/>
          </w:tcPr>
          <w:p w:rsidR="00902B2B" w:rsidRPr="009C6ED1" w:rsidRDefault="00902B2B" w:rsidP="0064158E">
            <w:pPr>
              <w:spacing w:before="133" w:line="256" w:lineRule="exact"/>
              <w:ind w:left="590"/>
              <w:rPr>
                <w:rFonts w:ascii="Times New Roman" w:eastAsia="Times New Roman" w:hAnsi="Times New Roman" w:cs="Times New Roman"/>
                <w:color w:val="auto"/>
              </w:rPr>
            </w:pPr>
            <w:r w:rsidRPr="009C6ED1">
              <w:rPr>
                <w:rFonts w:ascii="Times New Roman" w:eastAsia="Times New Roman" w:hAnsi="Times New Roman" w:cs="Times New Roman"/>
                <w:color w:val="auto"/>
              </w:rPr>
              <w:t>Должность соисполнителя</w:t>
            </w:r>
          </w:p>
        </w:tc>
        <w:tc>
          <w:tcPr>
            <w:tcW w:w="2697" w:type="dxa"/>
          </w:tcPr>
          <w:p w:rsidR="00902B2B" w:rsidRPr="009C6ED1" w:rsidRDefault="00902B2B" w:rsidP="0064158E">
            <w:pPr>
              <w:spacing w:before="133" w:line="256" w:lineRule="exact"/>
              <w:ind w:right="676"/>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личная подпись</w:t>
            </w:r>
          </w:p>
        </w:tc>
        <w:tc>
          <w:tcPr>
            <w:tcW w:w="2954" w:type="dxa"/>
          </w:tcPr>
          <w:p w:rsidR="00902B2B" w:rsidRPr="009C6ED1" w:rsidRDefault="00902B2B" w:rsidP="0064158E">
            <w:pPr>
              <w:spacing w:before="133" w:line="256" w:lineRule="exact"/>
              <w:ind w:right="88"/>
              <w:jc w:val="right"/>
              <w:rPr>
                <w:rFonts w:ascii="Times New Roman" w:eastAsia="Times New Roman" w:hAnsi="Times New Roman" w:cs="Times New Roman"/>
                <w:color w:val="auto"/>
              </w:rPr>
            </w:pPr>
            <w:r w:rsidRPr="009C6ED1">
              <w:rPr>
                <w:rFonts w:ascii="Times New Roman" w:eastAsia="Times New Roman" w:hAnsi="Times New Roman" w:cs="Times New Roman"/>
                <w:color w:val="auto"/>
              </w:rPr>
              <w:t>Инициалы, фамилия</w:t>
            </w:r>
          </w:p>
        </w:tc>
      </w:tr>
    </w:tbl>
    <w:p w:rsidR="004A2630" w:rsidRPr="00E7424F" w:rsidRDefault="004A2630" w:rsidP="004A2630">
      <w:pPr>
        <w:widowControl w:val="0"/>
        <w:ind w:firstLine="567"/>
        <w:jc w:val="both"/>
        <w:rPr>
          <w:rFonts w:ascii="Times New Roman" w:hAnsi="Times New Roman" w:cs="Times New Roman"/>
          <w:color w:val="auto"/>
        </w:rPr>
      </w:pPr>
    </w:p>
    <w:p w:rsidR="004A2630" w:rsidRPr="00E7424F" w:rsidRDefault="004A2630" w:rsidP="004A2630">
      <w:pPr>
        <w:ind w:firstLine="567"/>
        <w:jc w:val="both"/>
        <w:rPr>
          <w:rFonts w:ascii="Times New Roman" w:hAnsi="Times New Roman" w:cs="Times New Roman"/>
          <w:color w:val="auto"/>
          <w:spacing w:val="2"/>
        </w:rPr>
      </w:pPr>
    </w:p>
    <w:p w:rsidR="00E7424F" w:rsidRPr="00E7424F" w:rsidRDefault="00E7424F"/>
    <w:sectPr w:rsidR="00E7424F" w:rsidRPr="00E7424F" w:rsidSect="004A2630">
      <w:headerReference w:type="even" r:id="rId41"/>
      <w:headerReference w:type="default" r:id="rId42"/>
      <w:footerReference w:type="even" r:id="rId43"/>
      <w:footerReference w:type="default" r:id="rId44"/>
      <w:headerReference w:type="first" r:id="rId45"/>
      <w:footerReference w:type="first" r:id="rId46"/>
      <w:footnotePr>
        <w:numFmt w:val="chicago"/>
      </w:footnotePr>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D86" w:rsidRDefault="00057D86" w:rsidP="004A2630">
      <w:r>
        <w:separator/>
      </w:r>
    </w:p>
  </w:endnote>
  <w:endnote w:type="continuationSeparator" w:id="0">
    <w:p w:rsidR="00057D86" w:rsidRDefault="00057D86" w:rsidP="004A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 w:name="Arial Narrow">
    <w:panose1 w:val="020B0606020202030204"/>
    <w:charset w:val="CC"/>
    <w:family w:val="swiss"/>
    <w:pitch w:val="variable"/>
    <w:sig w:usb0="00000287" w:usb1="000008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Aharoni">
    <w:charset w:val="B1"/>
    <w:family w:val="auto"/>
    <w:pitch w:val="variable"/>
    <w:sig w:usb0="00000801" w:usb1="00000000" w:usb2="00000000" w:usb3="00000000" w:csb0="00000020" w:csb1="00000000"/>
  </w:font>
  <w:font w:name="Cambria-Bold">
    <w:altName w:val="Times New Roman"/>
    <w:panose1 w:val="00000000000000000000"/>
    <w:charset w:val="00"/>
    <w:family w:val="roman"/>
    <w:notTrueType/>
    <w:pitch w:val="default"/>
    <w:sig w:usb0="00000003" w:usb1="08070000" w:usb2="00000010" w:usb3="00000000" w:csb0="00020001" w:csb1="00000000"/>
  </w:font>
  <w:font w:name="Cambria-Italic">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58E" w:rsidRPr="007210F3" w:rsidRDefault="00CD1F93">
    <w:pPr>
      <w:pStyle w:val="af"/>
      <w:rPr>
        <w:rFonts w:ascii="Times New Roman" w:hAnsi="Times New Roman"/>
      </w:rPr>
    </w:pPr>
    <w:r w:rsidRPr="007210F3">
      <w:rPr>
        <w:rFonts w:ascii="Times New Roman" w:hAnsi="Times New Roman"/>
      </w:rPr>
      <w:fldChar w:fldCharType="begin"/>
    </w:r>
    <w:r w:rsidR="0064158E" w:rsidRPr="007210F3">
      <w:rPr>
        <w:rFonts w:ascii="Times New Roman" w:hAnsi="Times New Roman"/>
      </w:rPr>
      <w:instrText xml:space="preserve"> PAGE   \* MERGEFORMAT </w:instrText>
    </w:r>
    <w:r w:rsidRPr="007210F3">
      <w:rPr>
        <w:rFonts w:ascii="Times New Roman" w:hAnsi="Times New Roman"/>
      </w:rPr>
      <w:fldChar w:fldCharType="separate"/>
    </w:r>
    <w:r w:rsidR="0064158E">
      <w:rPr>
        <w:rFonts w:ascii="Times New Roman" w:hAnsi="Times New Roman"/>
        <w:noProof/>
      </w:rPr>
      <w:t>24</w:t>
    </w:r>
    <w:r w:rsidRPr="007210F3">
      <w:rPr>
        <w:rFonts w:ascii="Times New Roman" w:hAns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58E" w:rsidRPr="005A531F" w:rsidRDefault="00CD1F93">
    <w:pPr>
      <w:pStyle w:val="af"/>
      <w:jc w:val="right"/>
      <w:rPr>
        <w:rFonts w:ascii="Times New Roman" w:hAnsi="Times New Roman"/>
      </w:rPr>
    </w:pPr>
    <w:r w:rsidRPr="005A531F">
      <w:rPr>
        <w:rFonts w:ascii="Times New Roman" w:hAnsi="Times New Roman"/>
      </w:rPr>
      <w:fldChar w:fldCharType="begin"/>
    </w:r>
    <w:r w:rsidR="0064158E" w:rsidRPr="005A531F">
      <w:rPr>
        <w:rFonts w:ascii="Times New Roman" w:hAnsi="Times New Roman"/>
      </w:rPr>
      <w:instrText xml:space="preserve"> PAGE   \* MERGEFORMAT </w:instrText>
    </w:r>
    <w:r w:rsidRPr="005A531F">
      <w:rPr>
        <w:rFonts w:ascii="Times New Roman" w:hAnsi="Times New Roman"/>
      </w:rPr>
      <w:fldChar w:fldCharType="separate"/>
    </w:r>
    <w:r w:rsidR="00E047C2">
      <w:rPr>
        <w:rFonts w:ascii="Times New Roman" w:hAnsi="Times New Roman"/>
        <w:noProof/>
      </w:rPr>
      <w:t>74</w:t>
    </w:r>
    <w:r w:rsidRPr="005A531F">
      <w:rP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58E" w:rsidRPr="006C0B96" w:rsidRDefault="0064158E" w:rsidP="00E7424F">
    <w:pPr>
      <w:pStyle w:val="af"/>
      <w:pBdr>
        <w:top w:val="single" w:sz="18" w:space="1" w:color="auto"/>
      </w:pBdr>
      <w:tabs>
        <w:tab w:val="right" w:pos="9631"/>
      </w:tabs>
      <w:spacing w:before="40"/>
      <w:ind w:firstLine="567"/>
      <w:jc w:val="both"/>
      <w:rPr>
        <w:rFonts w:ascii="Times New Roman" w:hAnsi="Times New Roman"/>
        <w:i/>
        <w:sz w:val="18"/>
        <w:szCs w:val="18"/>
      </w:rPr>
    </w:pPr>
    <w:r w:rsidRPr="006C0B96">
      <w:rPr>
        <w:rFonts w:ascii="Times New Roman" w:hAnsi="Times New Roman"/>
        <w:b/>
        <w:i/>
      </w:rPr>
      <w:t>Проект, редакция 1</w:t>
    </w:r>
    <w:r w:rsidRPr="006C0B96">
      <w:rPr>
        <w:rFonts w:ascii="Times New Roman" w:hAnsi="Times New Roman"/>
        <w:i/>
        <w:sz w:val="18"/>
        <w:szCs w:val="18"/>
      </w:rPr>
      <w:t xml:space="preserve">                                            </w:t>
    </w:r>
  </w:p>
  <w:p w:rsidR="0064158E" w:rsidRPr="007210F3" w:rsidRDefault="0064158E" w:rsidP="00E7424F">
    <w:pPr>
      <w:pStyle w:val="af"/>
      <w:pBdr>
        <w:top w:val="single" w:sz="18" w:space="1" w:color="auto"/>
      </w:pBdr>
      <w:tabs>
        <w:tab w:val="right" w:pos="9631"/>
      </w:tabs>
      <w:spacing w:before="40"/>
      <w:ind w:firstLine="567"/>
      <w:jc w:val="both"/>
      <w:rPr>
        <w:rFonts w:ascii="Times New Roman" w:hAnsi="Times New Roman"/>
        <w:sz w:val="18"/>
        <w:szCs w:val="18"/>
      </w:rPr>
    </w:pPr>
    <w:r>
      <w:rPr>
        <w:rFonts w:ascii="Times New Roman" w:hAnsi="Times New Roman"/>
        <w:sz w:val="18"/>
        <w:szCs w:val="18"/>
      </w:rPr>
      <w:t xml:space="preserve">                                                                                                  </w:t>
    </w:r>
    <w:r w:rsidRPr="007210F3">
      <w:rPr>
        <w:rFonts w:ascii="Times New Roman" w:hAnsi="Times New Roman"/>
        <w:sz w:val="18"/>
        <w:szCs w:val="18"/>
      </w:rPr>
      <w:t xml:space="preserve">          </w:t>
    </w:r>
    <w:r>
      <w:rPr>
        <w:rFonts w:ascii="Times New Roman" w:hAnsi="Times New Roman"/>
        <w:sz w:val="18"/>
        <w:szCs w:val="18"/>
      </w:rPr>
      <w:t xml:space="preserve">              </w:t>
    </w:r>
    <w:r w:rsidRPr="007210F3">
      <w:rPr>
        <w:rFonts w:ascii="Times New Roman" w:hAnsi="Times New Roman"/>
        <w:sz w:val="18"/>
        <w:szCs w:val="18"/>
      </w:rPr>
      <w:t xml:space="preserve">       </w:t>
    </w:r>
    <w:r>
      <w:rPr>
        <w:rFonts w:ascii="Times New Roman" w:hAnsi="Times New Roman"/>
        <w:sz w:val="18"/>
        <w:szCs w:val="18"/>
      </w:rPr>
      <w:t xml:space="preserve">          </w:t>
    </w:r>
    <w:r w:rsidRPr="007210F3">
      <w:rPr>
        <w:rFonts w:ascii="Times New Roman" w:hAnsi="Times New Roman"/>
        <w:sz w:val="18"/>
        <w:szCs w:val="18"/>
      </w:rPr>
      <w:t xml:space="preserve">                                                    </w:t>
    </w:r>
    <w:r w:rsidRPr="007210F3">
      <w:rPr>
        <w:rFonts w:ascii="Times New Roman" w:hAnsi="Times New Roman"/>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D86" w:rsidRDefault="00057D86" w:rsidP="004A2630">
      <w:r>
        <w:separator/>
      </w:r>
    </w:p>
  </w:footnote>
  <w:footnote w:type="continuationSeparator" w:id="0">
    <w:p w:rsidR="00057D86" w:rsidRDefault="00057D86" w:rsidP="004A2630">
      <w:r>
        <w:continuationSeparator/>
      </w:r>
    </w:p>
  </w:footnote>
  <w:footnote w:id="1">
    <w:p w:rsidR="0064158E" w:rsidRPr="00FB6345" w:rsidRDefault="0064158E" w:rsidP="004A2630">
      <w:pPr>
        <w:pStyle w:val="Style20"/>
        <w:widowControl/>
        <w:ind w:firstLine="567"/>
        <w:rPr>
          <w:rFonts w:ascii="Times New Roman" w:hAnsi="Times New Roman" w:cs="Times New Roman"/>
          <w:sz w:val="20"/>
          <w:szCs w:val="20"/>
          <w:lang w:bidi="th-TH"/>
        </w:rPr>
      </w:pPr>
      <w:r>
        <w:rPr>
          <w:rStyle w:val="af6"/>
          <w:rFonts w:eastAsia="Arial" w:cs="Times New Roman"/>
          <w:color w:val="000000"/>
          <w:sz w:val="20"/>
          <w:szCs w:val="20"/>
        </w:rPr>
        <w:t>1)</w:t>
      </w:r>
      <w:r w:rsidRPr="00FB6345">
        <w:rPr>
          <w:rStyle w:val="FontStyle58"/>
          <w:rFonts w:ascii="Times New Roman" w:hAnsi="Times New Roman" w:cs="Times New Roman"/>
          <w:b w:val="0"/>
          <w:sz w:val="20"/>
          <w:szCs w:val="20"/>
          <w:lang w:val="en-US" w:eastAsia="en-US"/>
        </w:rPr>
        <w:t xml:space="preserve"> </w:t>
      </w:r>
      <w:r w:rsidRPr="00FB6345">
        <w:rPr>
          <w:rStyle w:val="FontStyle58"/>
          <w:rFonts w:ascii="Times New Roman" w:hAnsi="Times New Roman" w:cs="Times New Roman"/>
          <w:b w:val="0"/>
          <w:sz w:val="20"/>
          <w:szCs w:val="20"/>
          <w:lang w:eastAsia="en-US"/>
        </w:rPr>
        <w:t xml:space="preserve">Доступно на сайте: </w:t>
      </w:r>
      <w:hyperlink r:id="rId1" w:history="1">
        <w:r w:rsidRPr="00FB6345">
          <w:rPr>
            <w:rStyle w:val="af8"/>
            <w:rFonts w:ascii="Times New Roman" w:hAnsi="Times New Roman" w:cs="Times New Roman"/>
            <w:sz w:val="20"/>
            <w:szCs w:val="20"/>
            <w:lang w:val="en-US" w:eastAsia="en-US"/>
          </w:rPr>
          <w:t>http</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www</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un</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org</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ga</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search</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view</w:t>
        </w:r>
        <w:r w:rsidRPr="00FB6345">
          <w:rPr>
            <w:rStyle w:val="af8"/>
            <w:rFonts w:ascii="Times New Roman" w:hAnsi="Times New Roman" w:cs="Times New Roman"/>
            <w:sz w:val="20"/>
            <w:szCs w:val="20"/>
            <w:lang w:eastAsia="en-US"/>
          </w:rPr>
          <w:t xml:space="preserve"> </w:t>
        </w:r>
        <w:r w:rsidRPr="00FB6345">
          <w:rPr>
            <w:rStyle w:val="af8"/>
            <w:rFonts w:ascii="Times New Roman" w:hAnsi="Times New Roman" w:cs="Times New Roman"/>
            <w:sz w:val="20"/>
            <w:szCs w:val="20"/>
            <w:lang w:val="en-US" w:eastAsia="en-US"/>
          </w:rPr>
          <w:t>doc</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asp</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symbol</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A</w:t>
        </w:r>
        <w:r w:rsidRPr="00FB6345">
          <w:rPr>
            <w:rStyle w:val="af8"/>
            <w:rFonts w:ascii="Times New Roman" w:hAnsi="Times New Roman" w:cs="Times New Roman"/>
            <w:sz w:val="20"/>
            <w:szCs w:val="20"/>
            <w:lang w:eastAsia="en-US"/>
          </w:rPr>
          <w:t>/63/467</w:t>
        </w:r>
      </w:hyperlink>
    </w:p>
  </w:footnote>
  <w:footnote w:id="2">
    <w:p w:rsidR="0064158E" w:rsidRPr="00FB6345" w:rsidRDefault="0064158E" w:rsidP="004A2630">
      <w:pPr>
        <w:pStyle w:val="Style20"/>
        <w:widowControl/>
        <w:ind w:firstLine="567"/>
        <w:rPr>
          <w:rFonts w:ascii="Times New Roman" w:hAnsi="Times New Roman" w:cs="Times New Roman"/>
          <w:b/>
          <w:sz w:val="20"/>
          <w:szCs w:val="20"/>
        </w:rPr>
      </w:pPr>
      <w:r>
        <w:rPr>
          <w:rStyle w:val="af6"/>
          <w:rFonts w:eastAsia="Arial" w:cs="Times New Roman"/>
          <w:color w:val="000000"/>
          <w:sz w:val="20"/>
          <w:szCs w:val="20"/>
        </w:rPr>
        <w:t>2)</w:t>
      </w:r>
      <w:r w:rsidRPr="00FB6345">
        <w:rPr>
          <w:rStyle w:val="FontStyle58"/>
          <w:rFonts w:ascii="Times New Roman" w:hAnsi="Times New Roman" w:cs="Times New Roman"/>
          <w:b w:val="0"/>
          <w:sz w:val="20"/>
          <w:szCs w:val="20"/>
          <w:lang w:val="en-US" w:eastAsia="en-US"/>
        </w:rPr>
        <w:t xml:space="preserve"> </w:t>
      </w:r>
      <w:r w:rsidRPr="00FB6345">
        <w:rPr>
          <w:rStyle w:val="FontStyle58"/>
          <w:rFonts w:ascii="Times New Roman" w:hAnsi="Times New Roman" w:cs="Times New Roman"/>
          <w:b w:val="0"/>
          <w:sz w:val="20"/>
          <w:szCs w:val="20"/>
          <w:lang w:eastAsia="en-US"/>
        </w:rPr>
        <w:t xml:space="preserve">Доступно на сайте: </w:t>
      </w:r>
      <w:hyperlink r:id="rId2" w:history="1">
        <w:r w:rsidRPr="00A324A6">
          <w:rPr>
            <w:rStyle w:val="af8"/>
            <w:rFonts w:ascii="Times New Roman" w:hAnsi="Times New Roman" w:cs="Times New Roman"/>
            <w:sz w:val="20"/>
            <w:szCs w:val="20"/>
            <w:lang w:val="en-US" w:eastAsia="en-US"/>
          </w:rPr>
          <w:t>http</w:t>
        </w:r>
        <w:r w:rsidRPr="00A324A6">
          <w:rPr>
            <w:rStyle w:val="af8"/>
            <w:rFonts w:ascii="Times New Roman" w:hAnsi="Times New Roman" w:cs="Times New Roman"/>
            <w:sz w:val="20"/>
            <w:szCs w:val="20"/>
            <w:lang w:eastAsia="en-US"/>
          </w:rPr>
          <w:t>://</w:t>
        </w:r>
        <w:r w:rsidRPr="00A324A6">
          <w:rPr>
            <w:rStyle w:val="af8"/>
            <w:rFonts w:ascii="Times New Roman" w:hAnsi="Times New Roman" w:cs="Times New Roman"/>
            <w:sz w:val="20"/>
            <w:szCs w:val="20"/>
            <w:lang w:val="en-US" w:eastAsia="en-US"/>
          </w:rPr>
          <w:t>icoca</w:t>
        </w:r>
        <w:r w:rsidRPr="00A324A6">
          <w:rPr>
            <w:rStyle w:val="af8"/>
            <w:rFonts w:ascii="Times New Roman" w:hAnsi="Times New Roman" w:cs="Times New Roman"/>
            <w:sz w:val="20"/>
            <w:szCs w:val="20"/>
            <w:lang w:eastAsia="en-US"/>
          </w:rPr>
          <w:t>.</w:t>
        </w:r>
        <w:r w:rsidRPr="00A324A6">
          <w:rPr>
            <w:rStyle w:val="af8"/>
            <w:rFonts w:ascii="Times New Roman" w:hAnsi="Times New Roman" w:cs="Times New Roman"/>
            <w:sz w:val="20"/>
            <w:szCs w:val="20"/>
            <w:lang w:val="en-US" w:eastAsia="en-US"/>
          </w:rPr>
          <w:t>ch</w:t>
        </w:r>
        <w:r w:rsidRPr="00A324A6">
          <w:rPr>
            <w:rStyle w:val="af8"/>
            <w:rFonts w:ascii="Times New Roman" w:hAnsi="Times New Roman" w:cs="Times New Roman"/>
            <w:sz w:val="20"/>
            <w:szCs w:val="20"/>
            <w:lang w:eastAsia="en-US"/>
          </w:rPr>
          <w:t>/</w:t>
        </w:r>
      </w:hyperlink>
    </w:p>
  </w:footnote>
  <w:footnote w:id="3">
    <w:p w:rsidR="0064158E" w:rsidRPr="00FB6345" w:rsidRDefault="0064158E" w:rsidP="004A2630">
      <w:pPr>
        <w:pStyle w:val="Style20"/>
        <w:widowControl/>
        <w:ind w:firstLine="567"/>
        <w:rPr>
          <w:rFonts w:ascii="Times New Roman" w:hAnsi="Times New Roman" w:cs="Times New Roman"/>
          <w:sz w:val="20"/>
          <w:szCs w:val="20"/>
        </w:rPr>
      </w:pPr>
      <w:r>
        <w:rPr>
          <w:rStyle w:val="af6"/>
          <w:rFonts w:eastAsia="Arial" w:cs="Times New Roman"/>
          <w:color w:val="000000"/>
          <w:sz w:val="20"/>
          <w:szCs w:val="20"/>
        </w:rPr>
        <w:t>3)</w:t>
      </w:r>
      <w:r w:rsidRPr="00FB6345">
        <w:rPr>
          <w:rStyle w:val="FontStyle58"/>
          <w:rFonts w:ascii="Times New Roman" w:hAnsi="Times New Roman" w:cs="Times New Roman"/>
          <w:b w:val="0"/>
          <w:sz w:val="20"/>
          <w:szCs w:val="20"/>
          <w:lang w:val="en-US" w:eastAsia="en-US"/>
        </w:rPr>
        <w:t xml:space="preserve"> </w:t>
      </w:r>
      <w:r w:rsidRPr="00FB6345">
        <w:rPr>
          <w:rStyle w:val="FontStyle58"/>
          <w:rFonts w:ascii="Times New Roman" w:hAnsi="Times New Roman" w:cs="Times New Roman"/>
          <w:b w:val="0"/>
          <w:sz w:val="20"/>
          <w:szCs w:val="20"/>
          <w:lang w:eastAsia="en-US"/>
        </w:rPr>
        <w:t>Доступно на сайте</w:t>
      </w:r>
      <w:r w:rsidRPr="00FB6345">
        <w:rPr>
          <w:rStyle w:val="FontStyle58"/>
          <w:rFonts w:ascii="Times New Roman" w:hAnsi="Times New Roman" w:cs="Times New Roman"/>
          <w:sz w:val="20"/>
          <w:szCs w:val="20"/>
          <w:lang w:eastAsia="en-US"/>
        </w:rPr>
        <w:t xml:space="preserve">: </w:t>
      </w:r>
      <w:hyperlink r:id="rId3" w:history="1">
        <w:r w:rsidRPr="00FB6345">
          <w:rPr>
            <w:rStyle w:val="af8"/>
            <w:rFonts w:ascii="Times New Roman" w:hAnsi="Times New Roman" w:cs="Times New Roman"/>
            <w:sz w:val="20"/>
            <w:szCs w:val="20"/>
            <w:lang w:val="en-US" w:eastAsia="en-US"/>
          </w:rPr>
          <w:t>http</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www</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ohchr</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org</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documents</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issues</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business</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A</w:t>
        </w:r>
        <w:r w:rsidRPr="00FB6345">
          <w:rPr>
            <w:rStyle w:val="af8"/>
            <w:rFonts w:ascii="Times New Roman" w:hAnsi="Times New Roman" w:cs="Times New Roman"/>
            <w:sz w:val="20"/>
            <w:szCs w:val="20"/>
            <w:lang w:eastAsia="en-US"/>
          </w:rPr>
          <w:t>.</w:t>
        </w:r>
        <w:r w:rsidRPr="00FB6345">
          <w:rPr>
            <w:rStyle w:val="af8"/>
            <w:rFonts w:ascii="Times New Roman" w:hAnsi="Times New Roman" w:cs="Times New Roman"/>
            <w:sz w:val="20"/>
            <w:szCs w:val="20"/>
            <w:lang w:val="en-US" w:eastAsia="en-US"/>
          </w:rPr>
          <w:t>HRC</w:t>
        </w:r>
        <w:r w:rsidRPr="00FB6345">
          <w:rPr>
            <w:rStyle w:val="af8"/>
            <w:rFonts w:ascii="Times New Roman" w:hAnsi="Times New Roman" w:cs="Times New Roman"/>
            <w:sz w:val="20"/>
            <w:szCs w:val="20"/>
            <w:lang w:eastAsia="en-US"/>
          </w:rPr>
          <w:t>.17.31.</w:t>
        </w:r>
        <w:r w:rsidRPr="00FB6345">
          <w:rPr>
            <w:rStyle w:val="af8"/>
            <w:rFonts w:ascii="Times New Roman" w:hAnsi="Times New Roman" w:cs="Times New Roman"/>
            <w:sz w:val="20"/>
            <w:szCs w:val="20"/>
            <w:lang w:val="en-US" w:eastAsia="en-US"/>
          </w:rPr>
          <w:t>pdf</w:t>
        </w:r>
      </w:hyperlink>
    </w:p>
  </w:footnote>
  <w:footnote w:id="4">
    <w:p w:rsidR="0064158E" w:rsidRPr="00275582" w:rsidRDefault="0064158E" w:rsidP="004A2630">
      <w:pPr>
        <w:pStyle w:val="Style2"/>
        <w:widowControl/>
        <w:ind w:firstLine="720"/>
        <w:rPr>
          <w:rFonts w:ascii="Times New Roman" w:hAnsi="Times New Roman"/>
          <w:b/>
          <w:sz w:val="20"/>
          <w:szCs w:val="20"/>
        </w:rPr>
      </w:pPr>
      <w:r>
        <w:rPr>
          <w:rStyle w:val="af6"/>
          <w:rFonts w:ascii="Arial" w:eastAsia="Arial" w:hAnsi="Arial"/>
          <w:color w:val="000000"/>
          <w:sz w:val="20"/>
          <w:szCs w:val="20"/>
          <w:lang w:bidi="ar-SA"/>
        </w:rPr>
        <w:t>4)</w:t>
      </w:r>
      <w:r w:rsidRPr="00275582">
        <w:rPr>
          <w:rStyle w:val="FontStyle58"/>
          <w:rFonts w:ascii="Times New Roman" w:hAnsi="Times New Roman" w:cs="Times New Roman"/>
          <w:b w:val="0"/>
          <w:sz w:val="20"/>
          <w:szCs w:val="20"/>
          <w:lang w:val="en-US" w:eastAsia="en-US"/>
        </w:rPr>
        <w:t xml:space="preserve"> </w:t>
      </w:r>
      <w:r w:rsidRPr="00275582">
        <w:rPr>
          <w:rStyle w:val="FontStyle58"/>
          <w:rFonts w:ascii="Times New Roman" w:hAnsi="Times New Roman" w:cs="Times New Roman"/>
          <w:b w:val="0"/>
          <w:sz w:val="20"/>
          <w:szCs w:val="20"/>
          <w:lang w:eastAsia="en-US"/>
        </w:rPr>
        <w:t xml:space="preserve">Документы </w:t>
      </w:r>
      <w:r w:rsidRPr="00275582">
        <w:rPr>
          <w:rStyle w:val="FontStyle58"/>
          <w:rFonts w:ascii="Times New Roman" w:hAnsi="Times New Roman" w:cs="Times New Roman"/>
          <w:b w:val="0"/>
          <w:sz w:val="20"/>
          <w:szCs w:val="20"/>
          <w:lang w:val="en-US" w:eastAsia="en-US"/>
        </w:rPr>
        <w:t>ASIS</w:t>
      </w:r>
      <w:r>
        <w:rPr>
          <w:rStyle w:val="FontStyle58"/>
          <w:rFonts w:ascii="Times New Roman" w:hAnsi="Times New Roman" w:cs="Times New Roman"/>
          <w:b w:val="0"/>
          <w:sz w:val="20"/>
          <w:szCs w:val="20"/>
          <w:lang w:eastAsia="en-US"/>
        </w:rPr>
        <w:t xml:space="preserve"> доступны на </w:t>
      </w:r>
      <w:r w:rsidRPr="00E97022">
        <w:rPr>
          <w:rStyle w:val="FontStyle58"/>
          <w:rFonts w:ascii="Times New Roman" w:hAnsi="Times New Roman" w:cs="Times New Roman"/>
          <w:b w:val="0"/>
          <w:sz w:val="20"/>
          <w:szCs w:val="20"/>
          <w:lang w:eastAsia="en-US"/>
        </w:rPr>
        <w:t>сайте</w:t>
      </w:r>
      <w:r w:rsidRPr="00E97022">
        <w:rPr>
          <w:rStyle w:val="FontStyle58"/>
          <w:rFonts w:ascii="Times New Roman" w:hAnsi="Times New Roman" w:cs="Times New Roman"/>
          <w:sz w:val="20"/>
          <w:szCs w:val="20"/>
          <w:lang w:eastAsia="en-US"/>
        </w:rPr>
        <w:t xml:space="preserve"> </w:t>
      </w:r>
      <w:hyperlink r:id="rId4" w:history="1">
        <w:r w:rsidRPr="00E97022">
          <w:rPr>
            <w:rStyle w:val="af8"/>
            <w:rFonts w:ascii="Times New Roman" w:hAnsi="Times New Roman"/>
            <w:sz w:val="20"/>
            <w:szCs w:val="20"/>
            <w:lang w:val="en-US" w:eastAsia="en-US"/>
          </w:rPr>
          <w:t>http</w:t>
        </w:r>
        <w:r w:rsidRPr="00E97022">
          <w:rPr>
            <w:rStyle w:val="af8"/>
            <w:rFonts w:ascii="Times New Roman" w:hAnsi="Times New Roman"/>
            <w:sz w:val="20"/>
            <w:szCs w:val="20"/>
            <w:lang w:eastAsia="en-US"/>
          </w:rPr>
          <w:t>://</w:t>
        </w:r>
        <w:r w:rsidRPr="00E97022">
          <w:rPr>
            <w:rStyle w:val="af8"/>
            <w:rFonts w:ascii="Times New Roman" w:hAnsi="Times New Roman"/>
            <w:sz w:val="20"/>
            <w:szCs w:val="20"/>
            <w:lang w:val="en-US" w:eastAsia="en-US"/>
          </w:rPr>
          <w:t>www</w:t>
        </w:r>
        <w:r w:rsidRPr="00E97022">
          <w:rPr>
            <w:rStyle w:val="af8"/>
            <w:rFonts w:ascii="Times New Roman" w:hAnsi="Times New Roman"/>
            <w:sz w:val="20"/>
            <w:szCs w:val="20"/>
            <w:lang w:eastAsia="en-US"/>
          </w:rPr>
          <w:t>.</w:t>
        </w:r>
        <w:r w:rsidRPr="00E97022">
          <w:rPr>
            <w:rStyle w:val="af8"/>
            <w:rFonts w:ascii="Times New Roman" w:hAnsi="Times New Roman"/>
            <w:sz w:val="20"/>
            <w:szCs w:val="20"/>
            <w:lang w:val="en-US" w:eastAsia="en-US"/>
          </w:rPr>
          <w:t>asisonline</w:t>
        </w:r>
        <w:r w:rsidRPr="00E97022">
          <w:rPr>
            <w:rStyle w:val="af8"/>
            <w:rFonts w:ascii="Times New Roman" w:hAnsi="Times New Roman"/>
            <w:sz w:val="20"/>
            <w:szCs w:val="20"/>
            <w:lang w:eastAsia="en-US"/>
          </w:rPr>
          <w:t>.</w:t>
        </w:r>
        <w:r w:rsidRPr="00E97022">
          <w:rPr>
            <w:rStyle w:val="af8"/>
            <w:rFonts w:ascii="Times New Roman" w:hAnsi="Times New Roman"/>
            <w:sz w:val="20"/>
            <w:szCs w:val="20"/>
            <w:lang w:val="en-US" w:eastAsia="en-US"/>
          </w:rPr>
          <w:t>org</w:t>
        </w:r>
      </w:hyperlink>
      <w:r w:rsidRPr="00275582">
        <w:rPr>
          <w:rStyle w:val="FontStyle58"/>
          <w:rFonts w:ascii="Times New Roman" w:hAnsi="Times New Roman" w:cs="Times New Roman"/>
          <w:b w:val="0"/>
          <w:color w:val="053CF5"/>
          <w:sz w:val="20"/>
          <w:szCs w:val="20"/>
          <w:lang w:val="en-US" w:eastAsia="en-US"/>
        </w:rPr>
        <w:t xml:space="preserve"> </w:t>
      </w:r>
      <w:r w:rsidRPr="00275582">
        <w:rPr>
          <w:rStyle w:val="FontStyle58"/>
          <w:rFonts w:ascii="Times New Roman" w:hAnsi="Times New Roman" w:cs="Times New Roman"/>
          <w:b w:val="0"/>
          <w:sz w:val="20"/>
          <w:szCs w:val="20"/>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58E" w:rsidRPr="006C0B96" w:rsidRDefault="0064158E" w:rsidP="00E7424F">
    <w:pPr>
      <w:pStyle w:val="ad"/>
      <w:rPr>
        <w:rFonts w:ascii="Times New Roman" w:hAnsi="Times New Roman"/>
        <w:b/>
      </w:rPr>
    </w:pPr>
    <w:r w:rsidRPr="006C0B96">
      <w:rPr>
        <w:rFonts w:ascii="Times New Roman" w:hAnsi="Times New Roman"/>
        <w:b/>
      </w:rPr>
      <w:t xml:space="preserve">СТ РК </w:t>
    </w:r>
    <w:r w:rsidRPr="00912EB9">
      <w:rPr>
        <w:rFonts w:ascii="Times New Roman" w:eastAsia="Times New Roman" w:hAnsi="Times New Roman"/>
        <w:b/>
      </w:rPr>
      <w:t>ISO 18788</w:t>
    </w:r>
  </w:p>
  <w:p w:rsidR="0064158E" w:rsidRPr="006C0B96" w:rsidRDefault="0064158E" w:rsidP="00E7424F">
    <w:pPr>
      <w:pStyle w:val="ad"/>
      <w:rPr>
        <w:rFonts w:ascii="Times New Roman" w:hAnsi="Times New Roman"/>
      </w:rPr>
    </w:pPr>
    <w:r w:rsidRPr="006C0B96">
      <w:rPr>
        <w:rFonts w:ascii="Times New Roman" w:hAnsi="Times New Roman"/>
        <w:i/>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58E" w:rsidRPr="006C0B96" w:rsidRDefault="0064158E" w:rsidP="00E7424F">
    <w:pPr>
      <w:pStyle w:val="ad"/>
      <w:jc w:val="right"/>
      <w:rPr>
        <w:rFonts w:ascii="Times New Roman" w:hAnsi="Times New Roman"/>
        <w:b/>
      </w:rPr>
    </w:pPr>
    <w:r w:rsidRPr="006C0B96">
      <w:rPr>
        <w:rFonts w:ascii="Times New Roman" w:hAnsi="Times New Roman"/>
        <w:b/>
      </w:rPr>
      <w:t xml:space="preserve">СТ РК </w:t>
    </w:r>
    <w:r w:rsidRPr="00912EB9">
      <w:rPr>
        <w:rFonts w:ascii="Times New Roman" w:eastAsia="Times New Roman" w:hAnsi="Times New Roman"/>
        <w:b/>
      </w:rPr>
      <w:t>ISO 18788</w:t>
    </w:r>
  </w:p>
  <w:p w:rsidR="0064158E" w:rsidRPr="006C0B96" w:rsidRDefault="0064158E" w:rsidP="00E7424F">
    <w:pPr>
      <w:pStyle w:val="ad"/>
      <w:jc w:val="right"/>
      <w:rPr>
        <w:rFonts w:ascii="Times New Roman" w:hAnsi="Times New Roman"/>
        <w:i/>
      </w:rPr>
    </w:pPr>
    <w:r w:rsidRPr="006C0B96">
      <w:rPr>
        <w:rFonts w:ascii="Times New Roman" w:hAnsi="Times New Roman"/>
        <w:i/>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58E" w:rsidRPr="006C0B96" w:rsidRDefault="0064158E" w:rsidP="00E7424F">
    <w:pPr>
      <w:pStyle w:val="ad"/>
      <w:jc w:val="right"/>
      <w:rPr>
        <w:rFonts w:ascii="Times New Roman" w:hAnsi="Times New Roman"/>
        <w:b/>
      </w:rPr>
    </w:pPr>
    <w:r w:rsidRPr="006C0B96">
      <w:rPr>
        <w:rFonts w:ascii="Times New Roman" w:hAnsi="Times New Roman"/>
        <w:b/>
        <w:color w:val="0070C0"/>
      </w:rPr>
      <w:t xml:space="preserve">  </w:t>
    </w:r>
    <w:r w:rsidRPr="006C0B96">
      <w:rPr>
        <w:rFonts w:ascii="Times New Roman" w:hAnsi="Times New Roman"/>
        <w:b/>
      </w:rPr>
      <w:t xml:space="preserve">СТ РК </w:t>
    </w:r>
    <w:r w:rsidRPr="00912EB9">
      <w:rPr>
        <w:rFonts w:ascii="Times New Roman" w:eastAsia="Times New Roman" w:hAnsi="Times New Roman"/>
        <w:b/>
      </w:rPr>
      <w:t>ISO 18788</w:t>
    </w:r>
  </w:p>
  <w:p w:rsidR="0064158E" w:rsidRPr="006C0B96" w:rsidRDefault="0064158E" w:rsidP="00E7424F">
    <w:pPr>
      <w:pStyle w:val="ad"/>
      <w:jc w:val="right"/>
      <w:rPr>
        <w:rFonts w:ascii="Times New Roman" w:hAnsi="Times New Roman"/>
        <w:b/>
        <w:color w:val="auto"/>
      </w:rPr>
    </w:pPr>
    <w:r w:rsidRPr="006C0B96">
      <w:rPr>
        <w:rFonts w:ascii="Times New Roman" w:hAnsi="Times New Roman"/>
        <w:i/>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3.25pt;height:15pt" o:bullet="t">
        <v:imagedata r:id="rId1" o:title=""/>
      </v:shape>
    </w:pict>
  </w:numPicBullet>
  <w:abstractNum w:abstractNumId="0">
    <w:nsid w:val="FFFFFF1D"/>
    <w:multiLevelType w:val="multilevel"/>
    <w:tmpl w:val="A8DEBA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33CEB5B6"/>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2"/>
      <w:lvlJc w:val="left"/>
      <w:rPr>
        <w:b/>
        <w:bCs w:val="0"/>
        <w:i w:val="0"/>
        <w:iCs w:val="0"/>
        <w:smallCaps w:val="0"/>
        <w:strike w:val="0"/>
        <w:color w:val="000000"/>
        <w:spacing w:val="0"/>
        <w:w w:val="100"/>
        <w:position w:val="0"/>
        <w:sz w:val="22"/>
        <w:szCs w:val="22"/>
        <w:u w:val="none"/>
      </w:rPr>
    </w:lvl>
    <w:lvl w:ilvl="2">
      <w:start w:val="1"/>
      <w:numFmt w:val="decimal"/>
      <w:lvlText w:val="%2.%3"/>
      <w:lvlJc w:val="left"/>
      <w:rPr>
        <w:b/>
        <w:bCs w:val="0"/>
        <w:i w:val="0"/>
        <w:iCs w:val="0"/>
        <w:smallCaps w:val="0"/>
        <w:strike w:val="0"/>
        <w:color w:val="000000"/>
        <w:spacing w:val="0"/>
        <w:w w:val="100"/>
        <w:position w:val="0"/>
        <w:sz w:val="20"/>
        <w:szCs w:val="20"/>
        <w:u w:val="none"/>
      </w:rPr>
    </w:lvl>
    <w:lvl w:ilvl="3">
      <w:start w:val="1"/>
      <w:numFmt w:val="decimal"/>
      <w:lvlText w:val="%2.%3"/>
      <w:lvlJc w:val="left"/>
      <w:rPr>
        <w:b w:val="0"/>
        <w:bCs w:val="0"/>
        <w:i w:val="0"/>
        <w:iCs w:val="0"/>
        <w:smallCaps w:val="0"/>
        <w:strike w:val="0"/>
        <w:color w:val="000000"/>
        <w:spacing w:val="0"/>
        <w:w w:val="100"/>
        <w:position w:val="0"/>
        <w:sz w:val="20"/>
        <w:szCs w:val="20"/>
        <w:u w:val="none"/>
      </w:rPr>
    </w:lvl>
    <w:lvl w:ilvl="4">
      <w:start w:val="1"/>
      <w:numFmt w:val="decimal"/>
      <w:lvlText w:val="%2.%3"/>
      <w:lvlJc w:val="left"/>
      <w:rPr>
        <w:b w:val="0"/>
        <w:bCs w:val="0"/>
        <w:i w:val="0"/>
        <w:iCs w:val="0"/>
        <w:smallCaps w:val="0"/>
        <w:strike w:val="0"/>
        <w:color w:val="000000"/>
        <w:spacing w:val="0"/>
        <w:w w:val="100"/>
        <w:position w:val="0"/>
        <w:sz w:val="20"/>
        <w:szCs w:val="20"/>
        <w:u w:val="none"/>
      </w:rPr>
    </w:lvl>
    <w:lvl w:ilvl="5">
      <w:start w:val="1"/>
      <w:numFmt w:val="decimal"/>
      <w:lvlText w:val="%2.%3"/>
      <w:lvlJc w:val="left"/>
      <w:rPr>
        <w:b w:val="0"/>
        <w:bCs w:val="0"/>
        <w:i w:val="0"/>
        <w:iCs w:val="0"/>
        <w:smallCaps w:val="0"/>
        <w:strike w:val="0"/>
        <w:color w:val="000000"/>
        <w:spacing w:val="0"/>
        <w:w w:val="100"/>
        <w:position w:val="0"/>
        <w:sz w:val="20"/>
        <w:szCs w:val="20"/>
        <w:u w:val="none"/>
      </w:rPr>
    </w:lvl>
    <w:lvl w:ilvl="6">
      <w:start w:val="1"/>
      <w:numFmt w:val="decimal"/>
      <w:lvlText w:val="%2.%3"/>
      <w:lvlJc w:val="left"/>
      <w:rPr>
        <w:b w:val="0"/>
        <w:bCs w:val="0"/>
        <w:i w:val="0"/>
        <w:iCs w:val="0"/>
        <w:smallCaps w:val="0"/>
        <w:strike w:val="0"/>
        <w:color w:val="000000"/>
        <w:spacing w:val="0"/>
        <w:w w:val="100"/>
        <w:position w:val="0"/>
        <w:sz w:val="20"/>
        <w:szCs w:val="20"/>
        <w:u w:val="none"/>
      </w:rPr>
    </w:lvl>
    <w:lvl w:ilvl="7">
      <w:start w:val="1"/>
      <w:numFmt w:val="decimal"/>
      <w:lvlText w:val="%2.%3"/>
      <w:lvlJc w:val="left"/>
      <w:rPr>
        <w:b w:val="0"/>
        <w:bCs w:val="0"/>
        <w:i w:val="0"/>
        <w:iCs w:val="0"/>
        <w:smallCaps w:val="0"/>
        <w:strike w:val="0"/>
        <w:color w:val="000000"/>
        <w:spacing w:val="0"/>
        <w:w w:val="100"/>
        <w:position w:val="0"/>
        <w:sz w:val="20"/>
        <w:szCs w:val="20"/>
        <w:u w:val="none"/>
      </w:rPr>
    </w:lvl>
    <w:lvl w:ilvl="8">
      <w:start w:val="1"/>
      <w:numFmt w:val="decimal"/>
      <w:lvlText w:val="%2.%3"/>
      <w:lvlJc w:val="left"/>
      <w:rPr>
        <w:b w:val="0"/>
        <w:bCs w:val="0"/>
        <w:i w:val="0"/>
        <w:iCs w:val="0"/>
        <w:smallCaps w:val="0"/>
        <w:strike w:val="0"/>
        <w:color w:val="000000"/>
        <w:spacing w:val="0"/>
        <w:w w:val="100"/>
        <w:position w:val="0"/>
        <w:sz w:val="20"/>
        <w:szCs w:val="20"/>
        <w:u w:val="none"/>
      </w:rPr>
    </w:lvl>
  </w:abstractNum>
  <w:abstractNum w:abstractNumId="2">
    <w:nsid w:val="00000003"/>
    <w:multiLevelType w:val="multilevel"/>
    <w:tmpl w:val="FB8A9A9C"/>
    <w:lvl w:ilvl="0">
      <w:start w:val="1"/>
      <w:numFmt w:val="decimal"/>
      <w:lvlText w:val="3.%1"/>
      <w:lvlJc w:val="left"/>
      <w:rPr>
        <w:b/>
        <w:bCs/>
        <w:i w:val="0"/>
        <w:iCs w:val="0"/>
        <w:smallCaps w:val="0"/>
        <w:strike w:val="0"/>
        <w:color w:val="000000"/>
        <w:spacing w:val="0"/>
        <w:w w:val="100"/>
        <w:position w:val="0"/>
        <w:sz w:val="20"/>
        <w:szCs w:val="20"/>
        <w:u w:val="none"/>
      </w:rPr>
    </w:lvl>
    <w:lvl w:ilvl="1">
      <w:start w:val="4"/>
      <w:numFmt w:val="decimal"/>
      <w:lvlText w:val="%2"/>
      <w:lvlJc w:val="left"/>
      <w:rPr>
        <w:b/>
        <w:bCs w:val="0"/>
        <w:i w:val="0"/>
        <w:iCs w:val="0"/>
        <w:smallCaps w:val="0"/>
        <w:strike w:val="0"/>
        <w:color w:val="000000"/>
        <w:spacing w:val="0"/>
        <w:w w:val="100"/>
        <w:position w:val="0"/>
        <w:sz w:val="24"/>
        <w:szCs w:val="24"/>
        <w:u w:val="none"/>
      </w:rPr>
    </w:lvl>
    <w:lvl w:ilvl="2">
      <w:start w:val="1"/>
      <w:numFmt w:val="decimal"/>
      <w:lvlText w:val="%2.%3"/>
      <w:lvlJc w:val="left"/>
      <w:rPr>
        <w:b/>
        <w:bCs/>
        <w:i w:val="0"/>
        <w:iCs w:val="0"/>
        <w:smallCaps w:val="0"/>
        <w:strike w:val="0"/>
        <w:color w:val="000000"/>
        <w:spacing w:val="0"/>
        <w:w w:val="100"/>
        <w:position w:val="0"/>
        <w:sz w:val="20"/>
        <w:szCs w:val="20"/>
        <w:u w:val="none"/>
      </w:rPr>
    </w:lvl>
    <w:lvl w:ilvl="3">
      <w:start w:val="1"/>
      <w:numFmt w:val="decimal"/>
      <w:lvlText w:val="%2.%3"/>
      <w:lvlJc w:val="left"/>
      <w:rPr>
        <w:b/>
        <w:bCs/>
        <w:i w:val="0"/>
        <w:iCs w:val="0"/>
        <w:smallCaps w:val="0"/>
        <w:strike w:val="0"/>
        <w:color w:val="000000"/>
        <w:spacing w:val="0"/>
        <w:w w:val="100"/>
        <w:position w:val="0"/>
        <w:sz w:val="18"/>
        <w:szCs w:val="18"/>
        <w:u w:val="none"/>
      </w:rPr>
    </w:lvl>
    <w:lvl w:ilvl="4">
      <w:start w:val="1"/>
      <w:numFmt w:val="decimal"/>
      <w:lvlText w:val="%2.%3"/>
      <w:lvlJc w:val="left"/>
      <w:rPr>
        <w:b/>
        <w:bCs/>
        <w:i w:val="0"/>
        <w:iCs w:val="0"/>
        <w:smallCaps w:val="0"/>
        <w:strike w:val="0"/>
        <w:color w:val="000000"/>
        <w:spacing w:val="0"/>
        <w:w w:val="100"/>
        <w:position w:val="0"/>
        <w:sz w:val="18"/>
        <w:szCs w:val="18"/>
        <w:u w:val="none"/>
      </w:rPr>
    </w:lvl>
    <w:lvl w:ilvl="5">
      <w:start w:val="1"/>
      <w:numFmt w:val="decimal"/>
      <w:lvlText w:val="%2.%3"/>
      <w:lvlJc w:val="left"/>
      <w:rPr>
        <w:b/>
        <w:bCs/>
        <w:i w:val="0"/>
        <w:iCs w:val="0"/>
        <w:smallCaps w:val="0"/>
        <w:strike w:val="0"/>
        <w:color w:val="000000"/>
        <w:spacing w:val="0"/>
        <w:w w:val="100"/>
        <w:position w:val="0"/>
        <w:sz w:val="18"/>
        <w:szCs w:val="18"/>
        <w:u w:val="none"/>
      </w:rPr>
    </w:lvl>
    <w:lvl w:ilvl="6">
      <w:start w:val="1"/>
      <w:numFmt w:val="decimal"/>
      <w:lvlText w:val="%2.%3"/>
      <w:lvlJc w:val="left"/>
      <w:rPr>
        <w:b/>
        <w:bCs/>
        <w:i w:val="0"/>
        <w:iCs w:val="0"/>
        <w:smallCaps w:val="0"/>
        <w:strike w:val="0"/>
        <w:color w:val="000000"/>
        <w:spacing w:val="0"/>
        <w:w w:val="100"/>
        <w:position w:val="0"/>
        <w:sz w:val="18"/>
        <w:szCs w:val="18"/>
        <w:u w:val="none"/>
      </w:rPr>
    </w:lvl>
    <w:lvl w:ilvl="7">
      <w:start w:val="1"/>
      <w:numFmt w:val="decimal"/>
      <w:lvlText w:val="%2.%3"/>
      <w:lvlJc w:val="left"/>
      <w:rPr>
        <w:b/>
        <w:bCs/>
        <w:i w:val="0"/>
        <w:iCs w:val="0"/>
        <w:smallCaps w:val="0"/>
        <w:strike w:val="0"/>
        <w:color w:val="000000"/>
        <w:spacing w:val="0"/>
        <w:w w:val="100"/>
        <w:position w:val="0"/>
        <w:sz w:val="18"/>
        <w:szCs w:val="18"/>
        <w:u w:val="none"/>
      </w:rPr>
    </w:lvl>
    <w:lvl w:ilvl="8">
      <w:start w:val="1"/>
      <w:numFmt w:val="decimal"/>
      <w:lvlText w:val="%2.%3"/>
      <w:lvlJc w:val="left"/>
      <w:rPr>
        <w:b/>
        <w:bCs/>
        <w:i w:val="0"/>
        <w:iCs w:val="0"/>
        <w:smallCaps w:val="0"/>
        <w:strike w:val="0"/>
        <w:color w:val="000000"/>
        <w:spacing w:val="0"/>
        <w:w w:val="100"/>
        <w:position w:val="0"/>
        <w:sz w:val="18"/>
        <w:szCs w:val="18"/>
        <w:u w:val="none"/>
      </w:rPr>
    </w:lvl>
  </w:abstractNum>
  <w:abstractNum w:abstractNumId="3">
    <w:nsid w:val="00000005"/>
    <w:multiLevelType w:val="multilevel"/>
    <w:tmpl w:val="C478A67E"/>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6"/>
      <w:numFmt w:val="decimal"/>
      <w:lvlText w:val="%2"/>
      <w:lvlJc w:val="left"/>
      <w:rPr>
        <w:b/>
        <w:bCs w:val="0"/>
        <w:i w:val="0"/>
        <w:iCs w:val="0"/>
        <w:smallCaps w:val="0"/>
        <w:strike w:val="0"/>
        <w:color w:val="000000"/>
        <w:spacing w:val="0"/>
        <w:w w:val="100"/>
        <w:position w:val="0"/>
        <w:sz w:val="22"/>
        <w:szCs w:val="22"/>
        <w:u w:val="none"/>
      </w:rPr>
    </w:lvl>
    <w:lvl w:ilvl="2">
      <w:start w:val="1"/>
      <w:numFmt w:val="decimal"/>
      <w:lvlText w:val="%2.%3"/>
      <w:lvlJc w:val="left"/>
      <w:rPr>
        <w:b/>
        <w:bCs/>
        <w:i w:val="0"/>
        <w:iCs w:val="0"/>
        <w:smallCaps w:val="0"/>
        <w:strike w:val="0"/>
        <w:color w:val="000000"/>
        <w:spacing w:val="0"/>
        <w:w w:val="100"/>
        <w:position w:val="0"/>
        <w:sz w:val="20"/>
        <w:szCs w:val="20"/>
        <w:u w:val="none"/>
      </w:rPr>
    </w:lvl>
    <w:lvl w:ilvl="3">
      <w:start w:val="1"/>
      <w:numFmt w:val="lowerLetter"/>
      <w:lvlText w:val="%4)"/>
      <w:lvlJc w:val="left"/>
      <w:rPr>
        <w:b w:val="0"/>
        <w:bCs w:val="0"/>
        <w:i w:val="0"/>
        <w:iCs w:val="0"/>
        <w:smallCaps w:val="0"/>
        <w:strike w:val="0"/>
        <w:color w:val="000000"/>
        <w:spacing w:val="0"/>
        <w:w w:val="100"/>
        <w:position w:val="0"/>
        <w:sz w:val="20"/>
        <w:szCs w:val="20"/>
        <w:u w:val="none"/>
      </w:rPr>
    </w:lvl>
    <w:lvl w:ilvl="4">
      <w:start w:val="1"/>
      <w:numFmt w:val="lowerLetter"/>
      <w:lvlText w:val="%4)"/>
      <w:lvlJc w:val="left"/>
      <w:rPr>
        <w:b w:val="0"/>
        <w:bCs w:val="0"/>
        <w:i w:val="0"/>
        <w:iCs w:val="0"/>
        <w:smallCaps w:val="0"/>
        <w:strike w:val="0"/>
        <w:color w:val="000000"/>
        <w:spacing w:val="0"/>
        <w:w w:val="100"/>
        <w:position w:val="0"/>
        <w:sz w:val="20"/>
        <w:szCs w:val="20"/>
        <w:u w:val="none"/>
      </w:rPr>
    </w:lvl>
    <w:lvl w:ilvl="5">
      <w:start w:val="1"/>
      <w:numFmt w:val="lowerLetter"/>
      <w:lvlText w:val="%4)"/>
      <w:lvlJc w:val="left"/>
      <w:rPr>
        <w:b w:val="0"/>
        <w:bCs w:val="0"/>
        <w:i w:val="0"/>
        <w:iCs w:val="0"/>
        <w:smallCaps w:val="0"/>
        <w:strike w:val="0"/>
        <w:color w:val="000000"/>
        <w:spacing w:val="0"/>
        <w:w w:val="100"/>
        <w:position w:val="0"/>
        <w:sz w:val="20"/>
        <w:szCs w:val="20"/>
        <w:u w:val="none"/>
      </w:rPr>
    </w:lvl>
    <w:lvl w:ilvl="6">
      <w:start w:val="1"/>
      <w:numFmt w:val="lowerLetter"/>
      <w:lvlText w:val="%4)"/>
      <w:lvlJc w:val="left"/>
      <w:rPr>
        <w:b w:val="0"/>
        <w:bCs w:val="0"/>
        <w:i w:val="0"/>
        <w:iCs w:val="0"/>
        <w:smallCaps w:val="0"/>
        <w:strike w:val="0"/>
        <w:color w:val="000000"/>
        <w:spacing w:val="0"/>
        <w:w w:val="100"/>
        <w:position w:val="0"/>
        <w:sz w:val="20"/>
        <w:szCs w:val="20"/>
        <w:u w:val="none"/>
      </w:rPr>
    </w:lvl>
    <w:lvl w:ilvl="7">
      <w:start w:val="1"/>
      <w:numFmt w:val="lowerLetter"/>
      <w:lvlText w:val="%4)"/>
      <w:lvlJc w:val="left"/>
      <w:rPr>
        <w:b w:val="0"/>
        <w:bCs w:val="0"/>
        <w:i w:val="0"/>
        <w:iCs w:val="0"/>
        <w:smallCaps w:val="0"/>
        <w:strike w:val="0"/>
        <w:color w:val="000000"/>
        <w:spacing w:val="0"/>
        <w:w w:val="100"/>
        <w:position w:val="0"/>
        <w:sz w:val="20"/>
        <w:szCs w:val="20"/>
        <w:u w:val="none"/>
      </w:rPr>
    </w:lvl>
    <w:lvl w:ilvl="8">
      <w:start w:val="1"/>
      <w:numFmt w:val="lowerLetter"/>
      <w:lvlText w:val="%4)"/>
      <w:lvlJc w:val="left"/>
      <w:rPr>
        <w:b w:val="0"/>
        <w:bCs w:val="0"/>
        <w:i w:val="0"/>
        <w:iCs w:val="0"/>
        <w:smallCaps w:val="0"/>
        <w:strike w:val="0"/>
        <w:color w:val="000000"/>
        <w:spacing w:val="0"/>
        <w:w w:val="100"/>
        <w:position w:val="0"/>
        <w:sz w:val="20"/>
        <w:szCs w:val="20"/>
        <w:u w:val="none"/>
      </w:rPr>
    </w:lvl>
  </w:abstractNum>
  <w:abstractNum w:abstractNumId="4">
    <w:nsid w:val="00000007"/>
    <w:multiLevelType w:val="multilevel"/>
    <w:tmpl w:val="289C6366"/>
    <w:lvl w:ilvl="0">
      <w:start w:val="8"/>
      <w:numFmt w:val="decimal"/>
      <w:lvlText w:val="%1"/>
      <w:lvlJc w:val="left"/>
      <w:rPr>
        <w:b/>
        <w:bCs w:val="0"/>
        <w:i w:val="0"/>
        <w:iCs w:val="0"/>
        <w:smallCaps w:val="0"/>
        <w:strike w:val="0"/>
        <w:color w:val="000000"/>
        <w:spacing w:val="0"/>
        <w:w w:val="100"/>
        <w:position w:val="0"/>
        <w:sz w:val="22"/>
        <w:szCs w:val="22"/>
        <w:u w:val="none"/>
      </w:rPr>
    </w:lvl>
    <w:lvl w:ilvl="1">
      <w:start w:val="2"/>
      <w:numFmt w:val="decimal"/>
      <w:lvlText w:val="%1.%2"/>
      <w:lvlJc w:val="left"/>
      <w:rPr>
        <w:b/>
        <w:bCs/>
        <w:i w:val="0"/>
        <w:iCs w:val="0"/>
        <w:smallCaps w:val="0"/>
        <w:strike w:val="0"/>
        <w:color w:val="000000"/>
        <w:spacing w:val="0"/>
        <w:w w:val="100"/>
        <w:position w:val="0"/>
        <w:sz w:val="20"/>
        <w:szCs w:val="20"/>
        <w:u w:val="none"/>
      </w:rPr>
    </w:lvl>
    <w:lvl w:ilvl="2">
      <w:start w:val="1"/>
      <w:numFmt w:val="decimal"/>
      <w:lvlText w:val="%1.%2.%3"/>
      <w:lvlJc w:val="left"/>
      <w:rPr>
        <w:b/>
        <w:bCs/>
        <w:i w:val="0"/>
        <w:iCs w:val="0"/>
        <w:smallCaps w:val="0"/>
        <w:strike w:val="0"/>
        <w:color w:val="000000"/>
        <w:spacing w:val="0"/>
        <w:w w:val="100"/>
        <w:position w:val="0"/>
        <w:sz w:val="20"/>
        <w:szCs w:val="20"/>
        <w:u w:val="none"/>
      </w:rPr>
    </w:lvl>
    <w:lvl w:ilvl="3">
      <w:start w:val="1"/>
      <w:numFmt w:val="decimal"/>
      <w:lvlText w:val="%1.%2.%3"/>
      <w:lvlJc w:val="left"/>
      <w:rPr>
        <w:b/>
        <w:bCs/>
        <w:i w:val="0"/>
        <w:iCs w:val="0"/>
        <w:smallCaps w:val="0"/>
        <w:strike w:val="0"/>
        <w:color w:val="000000"/>
        <w:spacing w:val="0"/>
        <w:w w:val="100"/>
        <w:position w:val="0"/>
        <w:sz w:val="18"/>
        <w:szCs w:val="18"/>
        <w:u w:val="none"/>
      </w:rPr>
    </w:lvl>
    <w:lvl w:ilvl="4">
      <w:start w:val="1"/>
      <w:numFmt w:val="decimal"/>
      <w:lvlText w:val="%1.%2.%3"/>
      <w:lvlJc w:val="left"/>
      <w:rPr>
        <w:b/>
        <w:bCs/>
        <w:i w:val="0"/>
        <w:iCs w:val="0"/>
        <w:smallCaps w:val="0"/>
        <w:strike w:val="0"/>
        <w:color w:val="000000"/>
        <w:spacing w:val="0"/>
        <w:w w:val="100"/>
        <w:position w:val="0"/>
        <w:sz w:val="18"/>
        <w:szCs w:val="18"/>
        <w:u w:val="none"/>
      </w:rPr>
    </w:lvl>
    <w:lvl w:ilvl="5">
      <w:start w:val="1"/>
      <w:numFmt w:val="decimal"/>
      <w:lvlText w:val="%1.%2.%3"/>
      <w:lvlJc w:val="left"/>
      <w:rPr>
        <w:b/>
        <w:bCs/>
        <w:i w:val="0"/>
        <w:iCs w:val="0"/>
        <w:smallCaps w:val="0"/>
        <w:strike w:val="0"/>
        <w:color w:val="000000"/>
        <w:spacing w:val="0"/>
        <w:w w:val="100"/>
        <w:position w:val="0"/>
        <w:sz w:val="18"/>
        <w:szCs w:val="18"/>
        <w:u w:val="none"/>
      </w:rPr>
    </w:lvl>
    <w:lvl w:ilvl="6">
      <w:start w:val="1"/>
      <w:numFmt w:val="decimal"/>
      <w:lvlText w:val="%1.%2.%3"/>
      <w:lvlJc w:val="left"/>
      <w:rPr>
        <w:b/>
        <w:bCs/>
        <w:i w:val="0"/>
        <w:iCs w:val="0"/>
        <w:smallCaps w:val="0"/>
        <w:strike w:val="0"/>
        <w:color w:val="000000"/>
        <w:spacing w:val="0"/>
        <w:w w:val="100"/>
        <w:position w:val="0"/>
        <w:sz w:val="18"/>
        <w:szCs w:val="18"/>
        <w:u w:val="none"/>
      </w:rPr>
    </w:lvl>
    <w:lvl w:ilvl="7">
      <w:start w:val="1"/>
      <w:numFmt w:val="decimal"/>
      <w:lvlText w:val="%1.%2.%3"/>
      <w:lvlJc w:val="left"/>
      <w:rPr>
        <w:b/>
        <w:bCs/>
        <w:i w:val="0"/>
        <w:iCs w:val="0"/>
        <w:smallCaps w:val="0"/>
        <w:strike w:val="0"/>
        <w:color w:val="000000"/>
        <w:spacing w:val="0"/>
        <w:w w:val="100"/>
        <w:position w:val="0"/>
        <w:sz w:val="18"/>
        <w:szCs w:val="18"/>
        <w:u w:val="none"/>
      </w:rPr>
    </w:lvl>
    <w:lvl w:ilvl="8">
      <w:start w:val="1"/>
      <w:numFmt w:val="decimal"/>
      <w:lvlText w:val="%1.%2.%3"/>
      <w:lvlJc w:val="left"/>
      <w:rPr>
        <w:b/>
        <w:bCs/>
        <w:i w:val="0"/>
        <w:iCs w:val="0"/>
        <w:smallCaps w:val="0"/>
        <w:strike w:val="0"/>
        <w:color w:val="000000"/>
        <w:spacing w:val="0"/>
        <w:w w:val="100"/>
        <w:position w:val="0"/>
        <w:sz w:val="18"/>
        <w:szCs w:val="18"/>
        <w:u w:val="none"/>
      </w:rPr>
    </w:lvl>
  </w:abstractNum>
  <w:abstractNum w:abstractNumId="5">
    <w:nsid w:val="00000009"/>
    <w:multiLevelType w:val="multilevel"/>
    <w:tmpl w:val="18804DB6"/>
    <w:lvl w:ilvl="0">
      <w:start w:val="1"/>
      <w:numFmt w:val="decimal"/>
      <w:lvlText w:val="9.%1"/>
      <w:lvlJc w:val="left"/>
      <w:rPr>
        <w:b/>
        <w:bCs/>
        <w:i w:val="0"/>
        <w:iCs w:val="0"/>
        <w:smallCaps w:val="0"/>
        <w:strike w:val="0"/>
        <w:color w:val="000000"/>
        <w:spacing w:val="0"/>
        <w:w w:val="100"/>
        <w:position w:val="0"/>
        <w:sz w:val="20"/>
        <w:szCs w:val="20"/>
        <w:u w:val="none"/>
      </w:rPr>
    </w:lvl>
    <w:lvl w:ilvl="1">
      <w:start w:val="1"/>
      <w:numFmt w:val="decimal"/>
      <w:lvlText w:val="9.%1"/>
      <w:lvlJc w:val="left"/>
      <w:rPr>
        <w:b/>
        <w:bCs/>
        <w:i w:val="0"/>
        <w:iCs w:val="0"/>
        <w:smallCaps w:val="0"/>
        <w:strike w:val="0"/>
        <w:color w:val="000000"/>
        <w:spacing w:val="0"/>
        <w:w w:val="100"/>
        <w:position w:val="0"/>
        <w:sz w:val="18"/>
        <w:szCs w:val="18"/>
        <w:u w:val="none"/>
      </w:rPr>
    </w:lvl>
    <w:lvl w:ilvl="2">
      <w:start w:val="1"/>
      <w:numFmt w:val="decimal"/>
      <w:lvlText w:val="9.%1"/>
      <w:lvlJc w:val="left"/>
      <w:rPr>
        <w:b/>
        <w:bCs/>
        <w:i w:val="0"/>
        <w:iCs w:val="0"/>
        <w:smallCaps w:val="0"/>
        <w:strike w:val="0"/>
        <w:color w:val="000000"/>
        <w:spacing w:val="0"/>
        <w:w w:val="100"/>
        <w:position w:val="0"/>
        <w:sz w:val="18"/>
        <w:szCs w:val="18"/>
        <w:u w:val="none"/>
      </w:rPr>
    </w:lvl>
    <w:lvl w:ilvl="3">
      <w:start w:val="1"/>
      <w:numFmt w:val="decimal"/>
      <w:lvlText w:val="9.%1"/>
      <w:lvlJc w:val="left"/>
      <w:rPr>
        <w:b/>
        <w:bCs/>
        <w:i w:val="0"/>
        <w:iCs w:val="0"/>
        <w:smallCaps w:val="0"/>
        <w:strike w:val="0"/>
        <w:color w:val="000000"/>
        <w:spacing w:val="0"/>
        <w:w w:val="100"/>
        <w:position w:val="0"/>
        <w:sz w:val="18"/>
        <w:szCs w:val="18"/>
        <w:u w:val="none"/>
      </w:rPr>
    </w:lvl>
    <w:lvl w:ilvl="4">
      <w:start w:val="1"/>
      <w:numFmt w:val="decimal"/>
      <w:lvlText w:val="9.%1"/>
      <w:lvlJc w:val="left"/>
      <w:rPr>
        <w:b/>
        <w:bCs/>
        <w:i w:val="0"/>
        <w:iCs w:val="0"/>
        <w:smallCaps w:val="0"/>
        <w:strike w:val="0"/>
        <w:color w:val="000000"/>
        <w:spacing w:val="0"/>
        <w:w w:val="100"/>
        <w:position w:val="0"/>
        <w:sz w:val="18"/>
        <w:szCs w:val="18"/>
        <w:u w:val="none"/>
      </w:rPr>
    </w:lvl>
    <w:lvl w:ilvl="5">
      <w:start w:val="1"/>
      <w:numFmt w:val="decimal"/>
      <w:lvlText w:val="9.%1"/>
      <w:lvlJc w:val="left"/>
      <w:rPr>
        <w:b/>
        <w:bCs/>
        <w:i w:val="0"/>
        <w:iCs w:val="0"/>
        <w:smallCaps w:val="0"/>
        <w:strike w:val="0"/>
        <w:color w:val="000000"/>
        <w:spacing w:val="0"/>
        <w:w w:val="100"/>
        <w:position w:val="0"/>
        <w:sz w:val="18"/>
        <w:szCs w:val="18"/>
        <w:u w:val="none"/>
      </w:rPr>
    </w:lvl>
    <w:lvl w:ilvl="6">
      <w:start w:val="1"/>
      <w:numFmt w:val="decimal"/>
      <w:lvlText w:val="9.%1"/>
      <w:lvlJc w:val="left"/>
      <w:rPr>
        <w:b/>
        <w:bCs/>
        <w:i w:val="0"/>
        <w:iCs w:val="0"/>
        <w:smallCaps w:val="0"/>
        <w:strike w:val="0"/>
        <w:color w:val="000000"/>
        <w:spacing w:val="0"/>
        <w:w w:val="100"/>
        <w:position w:val="0"/>
        <w:sz w:val="18"/>
        <w:szCs w:val="18"/>
        <w:u w:val="none"/>
      </w:rPr>
    </w:lvl>
    <w:lvl w:ilvl="7">
      <w:start w:val="1"/>
      <w:numFmt w:val="decimal"/>
      <w:lvlText w:val="9.%1"/>
      <w:lvlJc w:val="left"/>
      <w:rPr>
        <w:b/>
        <w:bCs/>
        <w:i w:val="0"/>
        <w:iCs w:val="0"/>
        <w:smallCaps w:val="0"/>
        <w:strike w:val="0"/>
        <w:color w:val="000000"/>
        <w:spacing w:val="0"/>
        <w:w w:val="100"/>
        <w:position w:val="0"/>
        <w:sz w:val="18"/>
        <w:szCs w:val="18"/>
        <w:u w:val="none"/>
      </w:rPr>
    </w:lvl>
    <w:lvl w:ilvl="8">
      <w:start w:val="1"/>
      <w:numFmt w:val="decimal"/>
      <w:lvlText w:val="9.%1"/>
      <w:lvlJc w:val="left"/>
      <w:rPr>
        <w:b/>
        <w:bCs/>
        <w:i w:val="0"/>
        <w:iCs w:val="0"/>
        <w:smallCaps w:val="0"/>
        <w:strike w:val="0"/>
        <w:color w:val="000000"/>
        <w:spacing w:val="0"/>
        <w:w w:val="100"/>
        <w:position w:val="0"/>
        <w:sz w:val="18"/>
        <w:szCs w:val="18"/>
        <w:u w:val="none"/>
      </w:rPr>
    </w:lvl>
  </w:abstractNum>
  <w:abstractNum w:abstractNumId="6">
    <w:nsid w:val="0000000B"/>
    <w:multiLevelType w:val="multilevel"/>
    <w:tmpl w:val="5538C68A"/>
    <w:lvl w:ilvl="0">
      <w:start w:val="1"/>
      <w:numFmt w:val="decimal"/>
      <w:lvlText w:val="10.%1"/>
      <w:lvlJc w:val="left"/>
      <w:rPr>
        <w:b/>
        <w:bCs/>
        <w:i w:val="0"/>
        <w:iCs w:val="0"/>
        <w:smallCaps w:val="0"/>
        <w:strike w:val="0"/>
        <w:color w:val="000000"/>
        <w:spacing w:val="0"/>
        <w:w w:val="100"/>
        <w:position w:val="0"/>
        <w:sz w:val="20"/>
        <w:szCs w:val="20"/>
        <w:u w:val="none"/>
      </w:rPr>
    </w:lvl>
    <w:lvl w:ilvl="1">
      <w:start w:val="1"/>
      <w:numFmt w:val="decimal"/>
      <w:lvlText w:val="10.%1"/>
      <w:lvlJc w:val="left"/>
      <w:rPr>
        <w:b/>
        <w:bCs/>
        <w:i w:val="0"/>
        <w:iCs w:val="0"/>
        <w:smallCaps w:val="0"/>
        <w:strike w:val="0"/>
        <w:color w:val="000000"/>
        <w:spacing w:val="0"/>
        <w:w w:val="100"/>
        <w:position w:val="0"/>
        <w:sz w:val="18"/>
        <w:szCs w:val="18"/>
        <w:u w:val="none"/>
      </w:rPr>
    </w:lvl>
    <w:lvl w:ilvl="2">
      <w:start w:val="1"/>
      <w:numFmt w:val="decimal"/>
      <w:lvlText w:val="10.%1"/>
      <w:lvlJc w:val="left"/>
      <w:rPr>
        <w:b/>
        <w:bCs/>
        <w:i w:val="0"/>
        <w:iCs w:val="0"/>
        <w:smallCaps w:val="0"/>
        <w:strike w:val="0"/>
        <w:color w:val="000000"/>
        <w:spacing w:val="0"/>
        <w:w w:val="100"/>
        <w:position w:val="0"/>
        <w:sz w:val="18"/>
        <w:szCs w:val="18"/>
        <w:u w:val="none"/>
      </w:rPr>
    </w:lvl>
    <w:lvl w:ilvl="3">
      <w:start w:val="1"/>
      <w:numFmt w:val="decimal"/>
      <w:lvlText w:val="10.%1"/>
      <w:lvlJc w:val="left"/>
      <w:rPr>
        <w:b/>
        <w:bCs/>
        <w:i w:val="0"/>
        <w:iCs w:val="0"/>
        <w:smallCaps w:val="0"/>
        <w:strike w:val="0"/>
        <w:color w:val="000000"/>
        <w:spacing w:val="0"/>
        <w:w w:val="100"/>
        <w:position w:val="0"/>
        <w:sz w:val="18"/>
        <w:szCs w:val="18"/>
        <w:u w:val="none"/>
      </w:rPr>
    </w:lvl>
    <w:lvl w:ilvl="4">
      <w:start w:val="1"/>
      <w:numFmt w:val="decimal"/>
      <w:lvlText w:val="10.%1"/>
      <w:lvlJc w:val="left"/>
      <w:rPr>
        <w:b/>
        <w:bCs/>
        <w:i w:val="0"/>
        <w:iCs w:val="0"/>
        <w:smallCaps w:val="0"/>
        <w:strike w:val="0"/>
        <w:color w:val="000000"/>
        <w:spacing w:val="0"/>
        <w:w w:val="100"/>
        <w:position w:val="0"/>
        <w:sz w:val="18"/>
        <w:szCs w:val="18"/>
        <w:u w:val="none"/>
      </w:rPr>
    </w:lvl>
    <w:lvl w:ilvl="5">
      <w:start w:val="1"/>
      <w:numFmt w:val="decimal"/>
      <w:lvlText w:val="10.%1"/>
      <w:lvlJc w:val="left"/>
      <w:rPr>
        <w:b/>
        <w:bCs/>
        <w:i w:val="0"/>
        <w:iCs w:val="0"/>
        <w:smallCaps w:val="0"/>
        <w:strike w:val="0"/>
        <w:color w:val="000000"/>
        <w:spacing w:val="0"/>
        <w:w w:val="100"/>
        <w:position w:val="0"/>
        <w:sz w:val="18"/>
        <w:szCs w:val="18"/>
        <w:u w:val="none"/>
      </w:rPr>
    </w:lvl>
    <w:lvl w:ilvl="6">
      <w:start w:val="1"/>
      <w:numFmt w:val="decimal"/>
      <w:lvlText w:val="10.%1"/>
      <w:lvlJc w:val="left"/>
      <w:rPr>
        <w:b/>
        <w:bCs/>
        <w:i w:val="0"/>
        <w:iCs w:val="0"/>
        <w:smallCaps w:val="0"/>
        <w:strike w:val="0"/>
        <w:color w:val="000000"/>
        <w:spacing w:val="0"/>
        <w:w w:val="100"/>
        <w:position w:val="0"/>
        <w:sz w:val="18"/>
        <w:szCs w:val="18"/>
        <w:u w:val="none"/>
      </w:rPr>
    </w:lvl>
    <w:lvl w:ilvl="7">
      <w:start w:val="1"/>
      <w:numFmt w:val="decimal"/>
      <w:lvlText w:val="10.%1"/>
      <w:lvlJc w:val="left"/>
      <w:rPr>
        <w:b/>
        <w:bCs/>
        <w:i w:val="0"/>
        <w:iCs w:val="0"/>
        <w:smallCaps w:val="0"/>
        <w:strike w:val="0"/>
        <w:color w:val="000000"/>
        <w:spacing w:val="0"/>
        <w:w w:val="100"/>
        <w:position w:val="0"/>
        <w:sz w:val="18"/>
        <w:szCs w:val="18"/>
        <w:u w:val="none"/>
      </w:rPr>
    </w:lvl>
    <w:lvl w:ilvl="8">
      <w:start w:val="1"/>
      <w:numFmt w:val="decimal"/>
      <w:lvlText w:val="10.%1"/>
      <w:lvlJc w:val="left"/>
      <w:rPr>
        <w:b/>
        <w:bCs/>
        <w:i w:val="0"/>
        <w:iCs w:val="0"/>
        <w:smallCaps w:val="0"/>
        <w:strike w:val="0"/>
        <w:color w:val="000000"/>
        <w:spacing w:val="0"/>
        <w:w w:val="100"/>
        <w:position w:val="0"/>
        <w:sz w:val="18"/>
        <w:szCs w:val="18"/>
        <w:u w:val="none"/>
      </w:rPr>
    </w:lvl>
  </w:abstractNum>
  <w:abstractNum w:abstractNumId="7">
    <w:nsid w:val="0000000D"/>
    <w:multiLevelType w:val="multilevel"/>
    <w:tmpl w:val="94BA28E4"/>
    <w:lvl w:ilvl="0">
      <w:start w:val="1"/>
      <w:numFmt w:val="decimal"/>
      <w:lvlText w:val="10.2.%1"/>
      <w:lvlJc w:val="left"/>
      <w:rPr>
        <w:b/>
        <w:bCs/>
        <w:i w:val="0"/>
        <w:iCs w:val="0"/>
        <w:smallCaps w:val="0"/>
        <w:strike w:val="0"/>
        <w:color w:val="000000"/>
        <w:spacing w:val="0"/>
        <w:w w:val="100"/>
        <w:position w:val="0"/>
        <w:sz w:val="18"/>
        <w:szCs w:val="18"/>
        <w:u w:val="none"/>
      </w:rPr>
    </w:lvl>
    <w:lvl w:ilvl="1">
      <w:start w:val="1"/>
      <w:numFmt w:val="lowerLetter"/>
      <w:lvlText w:val="%2)"/>
      <w:lvlJc w:val="left"/>
      <w:rPr>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nsid w:val="0000000F"/>
    <w:multiLevelType w:val="multilevel"/>
    <w:tmpl w:val="F1807E0E"/>
    <w:lvl w:ilvl="0">
      <w:start w:val="2"/>
      <w:numFmt w:val="decimal"/>
      <w:lvlText w:val="10.2.%1"/>
      <w:lvlJc w:val="left"/>
      <w:rPr>
        <w:b/>
        <w:bCs/>
        <w:i w:val="0"/>
        <w:iCs w:val="0"/>
        <w:smallCaps w:val="0"/>
        <w:strike w:val="0"/>
        <w:color w:val="000000"/>
        <w:spacing w:val="0"/>
        <w:w w:val="100"/>
        <w:position w:val="0"/>
        <w:sz w:val="20"/>
        <w:szCs w:val="20"/>
        <w:u w:val="none"/>
      </w:rPr>
    </w:lvl>
    <w:lvl w:ilvl="1">
      <w:start w:val="1"/>
      <w:numFmt w:val="lowerLetter"/>
      <w:lvlText w:val="%2)"/>
      <w:lvlJc w:val="left"/>
      <w:rPr>
        <w:b w:val="0"/>
        <w:bCs w:val="0"/>
        <w:i w:val="0"/>
        <w:iCs w:val="0"/>
        <w:smallCaps w:val="0"/>
        <w:strike w:val="0"/>
        <w:color w:val="000000"/>
        <w:spacing w:val="0"/>
        <w:w w:val="100"/>
        <w:position w:val="0"/>
        <w:sz w:val="20"/>
        <w:szCs w:val="20"/>
        <w:u w:val="none"/>
      </w:rPr>
    </w:lvl>
    <w:lvl w:ilvl="2">
      <w:start w:val="1"/>
      <w:numFmt w:val="lowerLetter"/>
      <w:lvlText w:val="%2)"/>
      <w:lvlJc w:val="left"/>
      <w:rPr>
        <w:b w:val="0"/>
        <w:bCs w:val="0"/>
        <w:i w:val="0"/>
        <w:iCs w:val="0"/>
        <w:smallCaps w:val="0"/>
        <w:strike w:val="0"/>
        <w:color w:val="000000"/>
        <w:spacing w:val="0"/>
        <w:w w:val="100"/>
        <w:position w:val="0"/>
        <w:sz w:val="20"/>
        <w:szCs w:val="20"/>
        <w:u w:val="none"/>
      </w:rPr>
    </w:lvl>
    <w:lvl w:ilvl="3">
      <w:start w:val="1"/>
      <w:numFmt w:val="lowerLetter"/>
      <w:lvlText w:val="%2)"/>
      <w:lvlJc w:val="left"/>
      <w:rPr>
        <w:b w:val="0"/>
        <w:bCs w:val="0"/>
        <w:i w:val="0"/>
        <w:iCs w:val="0"/>
        <w:smallCaps w:val="0"/>
        <w:strike w:val="0"/>
        <w:color w:val="000000"/>
        <w:spacing w:val="0"/>
        <w:w w:val="100"/>
        <w:position w:val="0"/>
        <w:sz w:val="20"/>
        <w:szCs w:val="20"/>
        <w:u w:val="none"/>
      </w:rPr>
    </w:lvl>
    <w:lvl w:ilvl="4">
      <w:start w:val="1"/>
      <w:numFmt w:val="lowerLetter"/>
      <w:lvlText w:val="%2)"/>
      <w:lvlJc w:val="left"/>
      <w:rPr>
        <w:b w:val="0"/>
        <w:bCs w:val="0"/>
        <w:i w:val="0"/>
        <w:iCs w:val="0"/>
        <w:smallCaps w:val="0"/>
        <w:strike w:val="0"/>
        <w:color w:val="000000"/>
        <w:spacing w:val="0"/>
        <w:w w:val="100"/>
        <w:position w:val="0"/>
        <w:sz w:val="20"/>
        <w:szCs w:val="20"/>
        <w:u w:val="none"/>
      </w:rPr>
    </w:lvl>
    <w:lvl w:ilvl="5">
      <w:start w:val="1"/>
      <w:numFmt w:val="lowerLetter"/>
      <w:lvlText w:val="%2)"/>
      <w:lvlJc w:val="left"/>
      <w:rPr>
        <w:b w:val="0"/>
        <w:bCs w:val="0"/>
        <w:i w:val="0"/>
        <w:iCs w:val="0"/>
        <w:smallCaps w:val="0"/>
        <w:strike w:val="0"/>
        <w:color w:val="000000"/>
        <w:spacing w:val="0"/>
        <w:w w:val="100"/>
        <w:position w:val="0"/>
        <w:sz w:val="20"/>
        <w:szCs w:val="20"/>
        <w:u w:val="none"/>
      </w:rPr>
    </w:lvl>
    <w:lvl w:ilvl="6">
      <w:start w:val="1"/>
      <w:numFmt w:val="lowerLetter"/>
      <w:lvlText w:val="%2)"/>
      <w:lvlJc w:val="left"/>
      <w:rPr>
        <w:b w:val="0"/>
        <w:bCs w:val="0"/>
        <w:i w:val="0"/>
        <w:iCs w:val="0"/>
        <w:smallCaps w:val="0"/>
        <w:strike w:val="0"/>
        <w:color w:val="000000"/>
        <w:spacing w:val="0"/>
        <w:w w:val="100"/>
        <w:position w:val="0"/>
        <w:sz w:val="20"/>
        <w:szCs w:val="20"/>
        <w:u w:val="none"/>
      </w:rPr>
    </w:lvl>
    <w:lvl w:ilvl="7">
      <w:start w:val="1"/>
      <w:numFmt w:val="lowerLetter"/>
      <w:lvlText w:val="%2)"/>
      <w:lvlJc w:val="left"/>
      <w:rPr>
        <w:b w:val="0"/>
        <w:bCs w:val="0"/>
        <w:i w:val="0"/>
        <w:iCs w:val="0"/>
        <w:smallCaps w:val="0"/>
        <w:strike w:val="0"/>
        <w:color w:val="000000"/>
        <w:spacing w:val="0"/>
        <w:w w:val="100"/>
        <w:position w:val="0"/>
        <w:sz w:val="20"/>
        <w:szCs w:val="20"/>
        <w:u w:val="none"/>
      </w:rPr>
    </w:lvl>
    <w:lvl w:ilvl="8">
      <w:start w:val="1"/>
      <w:numFmt w:val="lowerLetter"/>
      <w:lvlText w:val="%2)"/>
      <w:lvlJc w:val="left"/>
      <w:rPr>
        <w:b w:val="0"/>
        <w:bCs w:val="0"/>
        <w:i w:val="0"/>
        <w:iCs w:val="0"/>
        <w:smallCaps w:val="0"/>
        <w:strike w:val="0"/>
        <w:color w:val="000000"/>
        <w:spacing w:val="0"/>
        <w:w w:val="100"/>
        <w:position w:val="0"/>
        <w:sz w:val="20"/>
        <w:szCs w:val="20"/>
        <w:u w:val="none"/>
      </w:rPr>
    </w:lvl>
  </w:abstractNum>
  <w:abstractNum w:abstractNumId="9">
    <w:nsid w:val="021F1380"/>
    <w:multiLevelType w:val="hybridMultilevel"/>
    <w:tmpl w:val="09381D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05140111"/>
    <w:multiLevelType w:val="multilevel"/>
    <w:tmpl w:val="14E4B76C"/>
    <w:lvl w:ilvl="0">
      <w:start w:val="9"/>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064C4540"/>
    <w:multiLevelType w:val="multilevel"/>
    <w:tmpl w:val="F4D2BB52"/>
    <w:lvl w:ilvl="0">
      <w:start w:val="9"/>
      <w:numFmt w:val="decimal"/>
      <w:lvlText w:val="%1"/>
      <w:lvlJc w:val="left"/>
      <w:pPr>
        <w:ind w:left="360" w:hanging="360"/>
      </w:pPr>
      <w:rPr>
        <w:rFonts w:hint="default"/>
      </w:rPr>
    </w:lvl>
    <w:lvl w:ilvl="1">
      <w:start w:val="2"/>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12">
    <w:nsid w:val="06B33A96"/>
    <w:multiLevelType w:val="multilevel"/>
    <w:tmpl w:val="910878BE"/>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0782406E"/>
    <w:multiLevelType w:val="multilevel"/>
    <w:tmpl w:val="F118B61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078D6711"/>
    <w:multiLevelType w:val="multilevel"/>
    <w:tmpl w:val="BA6C718C"/>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18"/>
        <w:szCs w:val="18"/>
        <w:u w:val="none"/>
        <w:lang w:val="en-US" w:eastAsia="en-US" w:bidi="en-US"/>
      </w:rPr>
    </w:lvl>
    <w:lvl w:ilvl="1">
      <w:start w:val="1"/>
      <w:numFmt w:val="decimal"/>
      <w:lvlText w:val="%1.%2"/>
      <w:lvlJc w:val="left"/>
      <w:rPr>
        <w:rFonts w:ascii="Cambria" w:eastAsia="Palatino Linotype" w:hAnsi="Cambria" w:cs="Calibri" w:hint="default"/>
        <w:b w:val="0"/>
        <w:bCs/>
        <w:i w:val="0"/>
        <w:iCs w:val="0"/>
        <w:smallCaps w:val="0"/>
        <w:strike w:val="0"/>
        <w:color w:val="000000"/>
        <w:spacing w:val="0"/>
        <w:w w:val="100"/>
        <w:position w:val="0"/>
        <w:sz w:val="22"/>
        <w:szCs w:val="22"/>
        <w:u w:val="none"/>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8A55008"/>
    <w:multiLevelType w:val="multilevel"/>
    <w:tmpl w:val="D78CC10A"/>
    <w:lvl w:ilvl="0">
      <w:start w:val="1"/>
      <w:numFmt w:val="upperLetter"/>
      <w:pStyle w:val="a3"/>
      <w:suff w:val="nothing"/>
      <w:lvlText w:val="Приложение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rPr>
    </w:lvl>
    <w:lvl w:ilvl="1">
      <w:start w:val="1"/>
      <w:numFmt w:val="decimal"/>
      <w:pStyle w:val="2"/>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pStyle w:val="20"/>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2"/>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nsid w:val="09634929"/>
    <w:multiLevelType w:val="multilevel"/>
    <w:tmpl w:val="31A0577C"/>
    <w:lvl w:ilvl="0">
      <w:start w:val="5"/>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0D7C0ABB"/>
    <w:multiLevelType w:val="hybridMultilevel"/>
    <w:tmpl w:val="0D34FF22"/>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111211C8"/>
    <w:multiLevelType w:val="hybridMultilevel"/>
    <w:tmpl w:val="08E491DE"/>
    <w:lvl w:ilvl="0" w:tplc="E138DACA">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nsid w:val="115A60C3"/>
    <w:multiLevelType w:val="multilevel"/>
    <w:tmpl w:val="57F6E512"/>
    <w:lvl w:ilvl="0">
      <w:start w:val="10"/>
      <w:numFmt w:val="decimal"/>
      <w:lvlText w:val="%1"/>
      <w:lvlJc w:val="left"/>
      <w:pPr>
        <w:ind w:left="927"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1A753095"/>
    <w:multiLevelType w:val="hybridMultilevel"/>
    <w:tmpl w:val="06DEC14E"/>
    <w:lvl w:ilvl="0" w:tplc="FFFFFFFF">
      <w:start w:val="1"/>
      <w:numFmt w:val="bullet"/>
      <w:lvlText w:val=""/>
      <w:lvlPicBulletId w:val="0"/>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nsid w:val="1DAD3286"/>
    <w:multiLevelType w:val="hybridMultilevel"/>
    <w:tmpl w:val="12801AA6"/>
    <w:lvl w:ilvl="0" w:tplc="6140532A">
      <w:start w:val="1"/>
      <w:numFmt w:val="lowerLetter"/>
      <w:lvlText w:val="%1)"/>
      <w:lvlJc w:val="left"/>
      <w:pPr>
        <w:ind w:left="720" w:hanging="360"/>
      </w:pPr>
      <w:rPr>
        <w:rFonts w:hint="default"/>
      </w:rPr>
    </w:lvl>
    <w:lvl w:ilvl="1" w:tplc="FC98F7E8" w:tentative="1">
      <w:start w:val="1"/>
      <w:numFmt w:val="lowerLetter"/>
      <w:lvlText w:val="%2."/>
      <w:lvlJc w:val="left"/>
      <w:pPr>
        <w:ind w:left="1440" w:hanging="360"/>
      </w:pPr>
    </w:lvl>
    <w:lvl w:ilvl="2" w:tplc="075EDB7A" w:tentative="1">
      <w:start w:val="1"/>
      <w:numFmt w:val="lowerRoman"/>
      <w:lvlText w:val="%3."/>
      <w:lvlJc w:val="right"/>
      <w:pPr>
        <w:ind w:left="2160" w:hanging="180"/>
      </w:pPr>
    </w:lvl>
    <w:lvl w:ilvl="3" w:tplc="676CFC6C" w:tentative="1">
      <w:start w:val="1"/>
      <w:numFmt w:val="decimal"/>
      <w:lvlText w:val="%4."/>
      <w:lvlJc w:val="left"/>
      <w:pPr>
        <w:ind w:left="2880" w:hanging="360"/>
      </w:pPr>
    </w:lvl>
    <w:lvl w:ilvl="4" w:tplc="66B6BE72" w:tentative="1">
      <w:start w:val="1"/>
      <w:numFmt w:val="lowerLetter"/>
      <w:lvlText w:val="%5."/>
      <w:lvlJc w:val="left"/>
      <w:pPr>
        <w:ind w:left="3600" w:hanging="360"/>
      </w:pPr>
    </w:lvl>
    <w:lvl w:ilvl="5" w:tplc="AE546238" w:tentative="1">
      <w:start w:val="1"/>
      <w:numFmt w:val="lowerRoman"/>
      <w:lvlText w:val="%6."/>
      <w:lvlJc w:val="right"/>
      <w:pPr>
        <w:ind w:left="4320" w:hanging="180"/>
      </w:pPr>
    </w:lvl>
    <w:lvl w:ilvl="6" w:tplc="9552FB52" w:tentative="1">
      <w:start w:val="1"/>
      <w:numFmt w:val="decimal"/>
      <w:lvlText w:val="%7."/>
      <w:lvlJc w:val="left"/>
      <w:pPr>
        <w:ind w:left="5040" w:hanging="360"/>
      </w:pPr>
    </w:lvl>
    <w:lvl w:ilvl="7" w:tplc="2A86D492" w:tentative="1">
      <w:start w:val="1"/>
      <w:numFmt w:val="lowerLetter"/>
      <w:lvlText w:val="%8."/>
      <w:lvlJc w:val="left"/>
      <w:pPr>
        <w:ind w:left="5760" w:hanging="360"/>
      </w:pPr>
    </w:lvl>
    <w:lvl w:ilvl="8" w:tplc="7AD84974" w:tentative="1">
      <w:start w:val="1"/>
      <w:numFmt w:val="lowerRoman"/>
      <w:lvlText w:val="%9."/>
      <w:lvlJc w:val="right"/>
      <w:pPr>
        <w:ind w:left="6480" w:hanging="180"/>
      </w:pPr>
    </w:lvl>
  </w:abstractNum>
  <w:abstractNum w:abstractNumId="22">
    <w:nsid w:val="1E4859BC"/>
    <w:multiLevelType w:val="multilevel"/>
    <w:tmpl w:val="7E528FD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lvl>
    <w:lvl w:ilvl="1">
      <w:start w:val="1"/>
      <w:numFmt w:val="decimal"/>
      <w:lvlText w:val="%1.%2"/>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lvl>
    <w:lvl w:ilvl="2">
      <w:start w:val="1"/>
      <w:numFmt w:val="decimal"/>
      <w:lvlText w:val="%1.%2.%3"/>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4E80D95"/>
    <w:multiLevelType w:val="multilevel"/>
    <w:tmpl w:val="0E2AD2C4"/>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0"/>
        <w:szCs w:val="20"/>
        <w:u w:val="none"/>
        <w:lang w:val="en-US" w:eastAsia="en-US" w:bidi="en-US"/>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0"/>
        <w:szCs w:val="20"/>
        <w:u w:val="none"/>
        <w:lang w:val="en-US" w:eastAsia="en-US" w:bidi="en-US"/>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0"/>
        <w:szCs w:val="20"/>
        <w:u w:val="none"/>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A84350C"/>
    <w:multiLevelType w:val="multilevel"/>
    <w:tmpl w:val="7E4A5A1C"/>
    <w:lvl w:ilvl="0">
      <w:numFmt w:val="decimal"/>
      <w:lvlText w:val="1.%1"/>
      <w:lvlJc w:val="left"/>
      <w:rPr>
        <w:rFonts w:ascii="Bookman Old Style" w:eastAsia="Bookman Old Style" w:hAnsi="Bookman Old Style" w:cs="Bookman Old Style"/>
        <w:b/>
        <w:bCs/>
        <w:i w:val="0"/>
        <w:iCs w:val="0"/>
        <w:smallCaps w:val="0"/>
        <w:strike w:val="0"/>
        <w:color w:val="000000"/>
        <w:spacing w:val="0"/>
        <w:w w:val="100"/>
        <w:position w:val="0"/>
        <w:sz w:val="16"/>
        <w:szCs w:val="1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B7C6A6A"/>
    <w:multiLevelType w:val="hybridMultilevel"/>
    <w:tmpl w:val="21D072F2"/>
    <w:lvl w:ilvl="0" w:tplc="6B46CAEA">
      <w:start w:val="1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2CA15306"/>
    <w:multiLevelType w:val="hybridMultilevel"/>
    <w:tmpl w:val="536268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33410BBA"/>
    <w:multiLevelType w:val="hybridMultilevel"/>
    <w:tmpl w:val="2C589334"/>
    <w:lvl w:ilvl="0" w:tplc="FFFFFFFF">
      <w:start w:val="11"/>
      <w:numFmt w:val="bullet"/>
      <w:lvlText w:val="—"/>
      <w:lvlJc w:val="left"/>
      <w:pPr>
        <w:ind w:left="720" w:hanging="360"/>
      </w:pPr>
      <w:rPr>
        <w:rFonts w:ascii="Bookman Old Style" w:eastAsia="Calibri" w:hAnsi="Bookman Old Style"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35912D35"/>
    <w:multiLevelType w:val="multilevel"/>
    <w:tmpl w:val="0D0CEC9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nsid w:val="37E762A5"/>
    <w:multiLevelType w:val="multilevel"/>
    <w:tmpl w:val="40EE3AF4"/>
    <w:lvl w:ilvl="0">
      <w:start w:val="9"/>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38C6337D"/>
    <w:multiLevelType w:val="hybridMultilevel"/>
    <w:tmpl w:val="6EEA73E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3BFD0D57"/>
    <w:multiLevelType w:val="multilevel"/>
    <w:tmpl w:val="FE90918E"/>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nsid w:val="40BB773D"/>
    <w:multiLevelType w:val="multilevel"/>
    <w:tmpl w:val="443E4D52"/>
    <w:lvl w:ilvl="0">
      <w:numFmt w:val="decimal"/>
      <w:lvlText w:val="3.%1"/>
      <w:lvlJc w:val="left"/>
      <w:rPr>
        <w:rFonts w:ascii="Bookman Old Style" w:eastAsia="Bookman Old Style" w:hAnsi="Bookman Old Style" w:cs="Bookman Old Style"/>
        <w:b/>
        <w:bCs/>
        <w:i w:val="0"/>
        <w:iCs w:val="0"/>
        <w:smallCaps w:val="0"/>
        <w:strike w:val="0"/>
        <w:color w:val="000000"/>
        <w:spacing w:val="0"/>
        <w:w w:val="100"/>
        <w:position w:val="0"/>
        <w:sz w:val="16"/>
        <w:szCs w:val="1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1615F63"/>
    <w:multiLevelType w:val="hybridMultilevel"/>
    <w:tmpl w:val="92AEC5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4179110C"/>
    <w:multiLevelType w:val="hybridMultilevel"/>
    <w:tmpl w:val="3B9AFFB4"/>
    <w:lvl w:ilvl="0" w:tplc="FFFFFFFF">
      <w:start w:val="11"/>
      <w:numFmt w:val="bullet"/>
      <w:lvlText w:val="—"/>
      <w:lvlJc w:val="left"/>
      <w:pPr>
        <w:ind w:left="720" w:hanging="360"/>
      </w:pPr>
      <w:rPr>
        <w:rFonts w:ascii="Bookman Old Style" w:eastAsia="Calibri" w:hAnsi="Bookman Old Style"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43AD7C5B"/>
    <w:multiLevelType w:val="hybridMultilevel"/>
    <w:tmpl w:val="8D7411FE"/>
    <w:lvl w:ilvl="0" w:tplc="04190017">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7B02B7"/>
    <w:multiLevelType w:val="multilevel"/>
    <w:tmpl w:val="5A6AFC9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start w:val="1"/>
      <w:numFmt w:val="decimal"/>
      <w:lvlText w:val="%1.%2"/>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F066164"/>
    <w:multiLevelType w:val="hybridMultilevel"/>
    <w:tmpl w:val="21D8B0CC"/>
    <w:lvl w:ilvl="0" w:tplc="0419000F">
      <w:start w:val="1"/>
      <w:numFmt w:val="bullet"/>
      <w:lvlText w:val=""/>
      <w:lvlJc w:val="left"/>
      <w:pPr>
        <w:tabs>
          <w:tab w:val="num" w:pos="360"/>
        </w:tabs>
        <w:ind w:left="360" w:hanging="360"/>
      </w:pPr>
      <w:rPr>
        <w:rFonts w:ascii="Symbol" w:hAnsi="Symbol" w:hint="default"/>
      </w:rPr>
    </w:lvl>
    <w:lvl w:ilvl="1" w:tplc="04190019">
      <w:start w:val="1"/>
      <w:numFmt w:val="bullet"/>
      <w:lvlText w:val=""/>
      <w:lvlJc w:val="left"/>
      <w:pPr>
        <w:tabs>
          <w:tab w:val="num" w:pos="360"/>
        </w:tabs>
        <w:ind w:left="360" w:hanging="363"/>
      </w:pPr>
      <w:rPr>
        <w:rFonts w:ascii="Symbol" w:hAnsi="Symbol" w:hint="default"/>
      </w:rPr>
    </w:lvl>
    <w:lvl w:ilvl="2" w:tplc="0419001B" w:tentative="1">
      <w:start w:val="1"/>
      <w:numFmt w:val="bullet"/>
      <w:lvlText w:val=""/>
      <w:lvlJc w:val="left"/>
      <w:pPr>
        <w:tabs>
          <w:tab w:val="num" w:pos="1800"/>
        </w:tabs>
        <w:ind w:left="1800" w:hanging="360"/>
      </w:pPr>
      <w:rPr>
        <w:rFonts w:ascii="Wingdings" w:hAnsi="Wingdings" w:hint="default"/>
      </w:rPr>
    </w:lvl>
    <w:lvl w:ilvl="3" w:tplc="0419000F" w:tentative="1">
      <w:start w:val="1"/>
      <w:numFmt w:val="bullet"/>
      <w:lvlText w:val=""/>
      <w:lvlJc w:val="left"/>
      <w:pPr>
        <w:tabs>
          <w:tab w:val="num" w:pos="2520"/>
        </w:tabs>
        <w:ind w:left="2520" w:hanging="360"/>
      </w:pPr>
      <w:rPr>
        <w:rFonts w:ascii="Symbol" w:hAnsi="Symbol" w:hint="default"/>
      </w:rPr>
    </w:lvl>
    <w:lvl w:ilvl="4" w:tplc="04190019" w:tentative="1">
      <w:start w:val="1"/>
      <w:numFmt w:val="bullet"/>
      <w:lvlText w:val="o"/>
      <w:lvlJc w:val="left"/>
      <w:pPr>
        <w:tabs>
          <w:tab w:val="num" w:pos="3240"/>
        </w:tabs>
        <w:ind w:left="3240" w:hanging="360"/>
      </w:pPr>
      <w:rPr>
        <w:rFonts w:ascii="Courier New" w:hAnsi="Courier New" w:cs="Courier New" w:hint="default"/>
      </w:rPr>
    </w:lvl>
    <w:lvl w:ilvl="5" w:tplc="0419001B" w:tentative="1">
      <w:start w:val="1"/>
      <w:numFmt w:val="bullet"/>
      <w:lvlText w:val=""/>
      <w:lvlJc w:val="left"/>
      <w:pPr>
        <w:tabs>
          <w:tab w:val="num" w:pos="3960"/>
        </w:tabs>
        <w:ind w:left="3960" w:hanging="360"/>
      </w:pPr>
      <w:rPr>
        <w:rFonts w:ascii="Wingdings" w:hAnsi="Wingdings" w:hint="default"/>
      </w:rPr>
    </w:lvl>
    <w:lvl w:ilvl="6" w:tplc="0419000F" w:tentative="1">
      <w:start w:val="1"/>
      <w:numFmt w:val="bullet"/>
      <w:lvlText w:val=""/>
      <w:lvlJc w:val="left"/>
      <w:pPr>
        <w:tabs>
          <w:tab w:val="num" w:pos="4680"/>
        </w:tabs>
        <w:ind w:left="4680" w:hanging="360"/>
      </w:pPr>
      <w:rPr>
        <w:rFonts w:ascii="Symbol" w:hAnsi="Symbol" w:hint="default"/>
      </w:rPr>
    </w:lvl>
    <w:lvl w:ilvl="7" w:tplc="04190019" w:tentative="1">
      <w:start w:val="1"/>
      <w:numFmt w:val="bullet"/>
      <w:lvlText w:val="o"/>
      <w:lvlJc w:val="left"/>
      <w:pPr>
        <w:tabs>
          <w:tab w:val="num" w:pos="5400"/>
        </w:tabs>
        <w:ind w:left="5400" w:hanging="360"/>
      </w:pPr>
      <w:rPr>
        <w:rFonts w:ascii="Courier New" w:hAnsi="Courier New" w:cs="Courier New" w:hint="default"/>
      </w:rPr>
    </w:lvl>
    <w:lvl w:ilvl="8" w:tplc="0419001B" w:tentative="1">
      <w:start w:val="1"/>
      <w:numFmt w:val="bullet"/>
      <w:lvlText w:val=""/>
      <w:lvlJc w:val="left"/>
      <w:pPr>
        <w:tabs>
          <w:tab w:val="num" w:pos="6120"/>
        </w:tabs>
        <w:ind w:left="6120" w:hanging="360"/>
      </w:pPr>
      <w:rPr>
        <w:rFonts w:ascii="Wingdings" w:hAnsi="Wingdings" w:hint="default"/>
      </w:rPr>
    </w:lvl>
  </w:abstractNum>
  <w:abstractNum w:abstractNumId="38">
    <w:nsid w:val="5900200C"/>
    <w:multiLevelType w:val="hybridMultilevel"/>
    <w:tmpl w:val="C7B2B08C"/>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59DF7D42"/>
    <w:multiLevelType w:val="multilevel"/>
    <w:tmpl w:val="24F67B12"/>
    <w:lvl w:ilvl="0">
      <w:numFmt w:val="decimal"/>
      <w:lvlText w:val="%1"/>
      <w:lvlJc w:val="left"/>
      <w:rPr>
        <w:rFonts w:ascii="Arial" w:eastAsia="Arial" w:hAnsi="Arial" w:cs="Arial"/>
        <w:b w:val="0"/>
        <w:bCs w:val="0"/>
        <w:i w:val="0"/>
        <w:iCs w:val="0"/>
        <w:smallCaps w:val="0"/>
        <w:strike w:val="0"/>
        <w:color w:val="000000"/>
        <w:spacing w:val="-20"/>
        <w:w w:val="100"/>
        <w:position w:val="0"/>
        <w:sz w:val="11"/>
        <w:szCs w:val="1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CE61BF5"/>
    <w:multiLevelType w:val="multilevel"/>
    <w:tmpl w:val="840E8786"/>
    <w:lvl w:ilvl="0">
      <w:start w:val="5"/>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41">
    <w:nsid w:val="63DC3039"/>
    <w:multiLevelType w:val="multilevel"/>
    <w:tmpl w:val="840E8786"/>
    <w:lvl w:ilvl="0">
      <w:start w:val="5"/>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42">
    <w:nsid w:val="68E573D3"/>
    <w:multiLevelType w:val="hybridMultilevel"/>
    <w:tmpl w:val="D8387CD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nsid w:val="6FF422D2"/>
    <w:multiLevelType w:val="multilevel"/>
    <w:tmpl w:val="31A0577C"/>
    <w:lvl w:ilvl="0">
      <w:start w:val="5"/>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nsid w:val="712B4D61"/>
    <w:multiLevelType w:val="multilevel"/>
    <w:tmpl w:val="7E528FD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lvl>
    <w:lvl w:ilvl="1">
      <w:start w:val="1"/>
      <w:numFmt w:val="decimal"/>
      <w:lvlText w:val="%1.%2"/>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lvl>
    <w:lvl w:ilvl="2">
      <w:start w:val="1"/>
      <w:numFmt w:val="decimal"/>
      <w:lvlText w:val="%1.%2.%3"/>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2876CAA"/>
    <w:multiLevelType w:val="hybridMultilevel"/>
    <w:tmpl w:val="0A9E8E0A"/>
    <w:lvl w:ilvl="0" w:tplc="FFFFFFFF">
      <w:start w:val="1"/>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nsid w:val="776F2B4F"/>
    <w:multiLevelType w:val="hybridMultilevel"/>
    <w:tmpl w:val="9D06923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7DE5187C"/>
    <w:multiLevelType w:val="hybridMultilevel"/>
    <w:tmpl w:val="7EA28A66"/>
    <w:lvl w:ilvl="0" w:tplc="B7E458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AD17F8"/>
    <w:multiLevelType w:val="multilevel"/>
    <w:tmpl w:val="840E8786"/>
    <w:lvl w:ilvl="0">
      <w:start w:val="5"/>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12"/>
  </w:num>
  <w:num w:numId="10">
    <w:abstractNumId w:val="19"/>
  </w:num>
  <w:num w:numId="11">
    <w:abstractNumId w:val="13"/>
  </w:num>
  <w:num w:numId="12">
    <w:abstractNumId w:val="31"/>
  </w:num>
  <w:num w:numId="13">
    <w:abstractNumId w:val="28"/>
  </w:num>
  <w:num w:numId="14">
    <w:abstractNumId w:val="43"/>
  </w:num>
  <w:num w:numId="15">
    <w:abstractNumId w:val="16"/>
  </w:num>
  <w:num w:numId="16">
    <w:abstractNumId w:val="34"/>
  </w:num>
  <w:num w:numId="17">
    <w:abstractNumId w:val="27"/>
  </w:num>
  <w:num w:numId="18">
    <w:abstractNumId w:val="35"/>
  </w:num>
  <w:num w:numId="19">
    <w:abstractNumId w:val="15"/>
  </w:num>
  <w:num w:numId="20">
    <w:abstractNumId w:val="17"/>
  </w:num>
  <w:num w:numId="21">
    <w:abstractNumId w:val="30"/>
  </w:num>
  <w:num w:numId="22">
    <w:abstractNumId w:val="37"/>
  </w:num>
  <w:num w:numId="23">
    <w:abstractNumId w:val="21"/>
  </w:num>
  <w:num w:numId="24">
    <w:abstractNumId w:val="18"/>
  </w:num>
  <w:num w:numId="25">
    <w:abstractNumId w:val="26"/>
  </w:num>
  <w:num w:numId="26">
    <w:abstractNumId w:val="45"/>
  </w:num>
  <w:num w:numId="27">
    <w:abstractNumId w:val="0"/>
  </w:num>
  <w:num w:numId="28">
    <w:abstractNumId w:val="33"/>
  </w:num>
  <w:num w:numId="29">
    <w:abstractNumId w:val="36"/>
  </w:num>
  <w:num w:numId="30">
    <w:abstractNumId w:val="48"/>
  </w:num>
  <w:num w:numId="31">
    <w:abstractNumId w:val="40"/>
  </w:num>
  <w:num w:numId="32">
    <w:abstractNumId w:val="41"/>
  </w:num>
  <w:num w:numId="33">
    <w:abstractNumId w:val="44"/>
  </w:num>
  <w:num w:numId="34">
    <w:abstractNumId w:val="22"/>
  </w:num>
  <w:num w:numId="35">
    <w:abstractNumId w:val="24"/>
  </w:num>
  <w:num w:numId="36">
    <w:abstractNumId w:val="32"/>
  </w:num>
  <w:num w:numId="37">
    <w:abstractNumId w:val="39"/>
  </w:num>
  <w:num w:numId="38">
    <w:abstractNumId w:val="20"/>
  </w:num>
  <w:num w:numId="39">
    <w:abstractNumId w:val="38"/>
  </w:num>
  <w:num w:numId="40">
    <w:abstractNumId w:val="29"/>
  </w:num>
  <w:num w:numId="41">
    <w:abstractNumId w:val="46"/>
  </w:num>
  <w:num w:numId="42">
    <w:abstractNumId w:val="47"/>
  </w:num>
  <w:num w:numId="43">
    <w:abstractNumId w:val="9"/>
  </w:num>
  <w:num w:numId="44">
    <w:abstractNumId w:val="42"/>
  </w:num>
  <w:num w:numId="45">
    <w:abstractNumId w:val="10"/>
  </w:num>
  <w:num w:numId="46">
    <w:abstractNumId w:val="23"/>
  </w:num>
  <w:num w:numId="47">
    <w:abstractNumId w:val="14"/>
  </w:num>
  <w:num w:numId="48">
    <w:abstractNumId w:val="25"/>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4A2630"/>
    <w:rsid w:val="0001043C"/>
    <w:rsid w:val="00055D38"/>
    <w:rsid w:val="00057D86"/>
    <w:rsid w:val="000A0169"/>
    <w:rsid w:val="00124CF5"/>
    <w:rsid w:val="001B2303"/>
    <w:rsid w:val="001C18E3"/>
    <w:rsid w:val="002277A5"/>
    <w:rsid w:val="00236CBE"/>
    <w:rsid w:val="00275582"/>
    <w:rsid w:val="002E2713"/>
    <w:rsid w:val="002E35F0"/>
    <w:rsid w:val="00340CF3"/>
    <w:rsid w:val="00387ABA"/>
    <w:rsid w:val="00391AA7"/>
    <w:rsid w:val="004641B3"/>
    <w:rsid w:val="004A2630"/>
    <w:rsid w:val="004E0D4F"/>
    <w:rsid w:val="004E7EE4"/>
    <w:rsid w:val="004F3241"/>
    <w:rsid w:val="005C6630"/>
    <w:rsid w:val="005D77EC"/>
    <w:rsid w:val="005F52ED"/>
    <w:rsid w:val="006109B8"/>
    <w:rsid w:val="0062553E"/>
    <w:rsid w:val="0064158E"/>
    <w:rsid w:val="006B302B"/>
    <w:rsid w:val="006D5C6A"/>
    <w:rsid w:val="0075602F"/>
    <w:rsid w:val="00782BC4"/>
    <w:rsid w:val="00790653"/>
    <w:rsid w:val="00891CC4"/>
    <w:rsid w:val="008B625F"/>
    <w:rsid w:val="00902B2B"/>
    <w:rsid w:val="00917DFE"/>
    <w:rsid w:val="00955FE7"/>
    <w:rsid w:val="009A2FF9"/>
    <w:rsid w:val="00A324A6"/>
    <w:rsid w:val="00A73E79"/>
    <w:rsid w:val="00AF24BA"/>
    <w:rsid w:val="00B1005B"/>
    <w:rsid w:val="00B153B9"/>
    <w:rsid w:val="00B601EE"/>
    <w:rsid w:val="00B62655"/>
    <w:rsid w:val="00BB0718"/>
    <w:rsid w:val="00BE610E"/>
    <w:rsid w:val="00C668C7"/>
    <w:rsid w:val="00C80752"/>
    <w:rsid w:val="00C86A98"/>
    <w:rsid w:val="00CD1F93"/>
    <w:rsid w:val="00D5162C"/>
    <w:rsid w:val="00D85D2D"/>
    <w:rsid w:val="00DE3BFF"/>
    <w:rsid w:val="00E047C2"/>
    <w:rsid w:val="00E11C5B"/>
    <w:rsid w:val="00E339D1"/>
    <w:rsid w:val="00E7424F"/>
    <w:rsid w:val="00E85378"/>
    <w:rsid w:val="00E97022"/>
    <w:rsid w:val="00ED0269"/>
    <w:rsid w:val="00F24644"/>
    <w:rsid w:val="00F30F38"/>
    <w:rsid w:val="00F31105"/>
    <w:rsid w:val="00F403F7"/>
    <w:rsid w:val="00F83769"/>
    <w:rsid w:val="00FB7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630"/>
    <w:pPr>
      <w:spacing w:after="0" w:line="240" w:lineRule="auto"/>
    </w:pPr>
    <w:rPr>
      <w:rFonts w:ascii="Arial" w:eastAsia="Arial" w:hAnsi="Arial" w:cs="Arial"/>
      <w:color w:val="000000"/>
      <w:sz w:val="24"/>
      <w:szCs w:val="24"/>
      <w:lang w:eastAsia="ru-RU"/>
    </w:rPr>
  </w:style>
  <w:style w:type="paragraph" w:styleId="1">
    <w:name w:val="heading 1"/>
    <w:basedOn w:val="a"/>
    <w:next w:val="a"/>
    <w:link w:val="10"/>
    <w:uiPriority w:val="9"/>
    <w:qFormat/>
    <w:rsid w:val="004A2630"/>
    <w:pPr>
      <w:keepNext/>
      <w:keepLines/>
      <w:spacing w:before="480"/>
      <w:outlineLvl w:val="0"/>
    </w:pPr>
    <w:rPr>
      <w:rFonts w:ascii="Bookman Old Style" w:eastAsia="Times New Roman" w:hAnsi="Bookman Old Style" w:cs="Times New Roman"/>
      <w:b/>
      <w:bCs/>
      <w:color w:val="auto"/>
      <w:sz w:val="28"/>
      <w:szCs w:val="28"/>
    </w:rPr>
  </w:style>
  <w:style w:type="paragraph" w:styleId="21">
    <w:name w:val="heading 2"/>
    <w:basedOn w:val="a"/>
    <w:next w:val="a"/>
    <w:link w:val="22"/>
    <w:uiPriority w:val="9"/>
    <w:unhideWhenUsed/>
    <w:qFormat/>
    <w:rsid w:val="004A2630"/>
    <w:pPr>
      <w:keepNext/>
      <w:keepLines/>
      <w:spacing w:before="200"/>
      <w:outlineLvl w:val="1"/>
    </w:pPr>
    <w:rPr>
      <w:rFonts w:ascii="Bookman Old Style" w:eastAsia="Times New Roman" w:hAnsi="Bookman Old Style" w:cs="Times New Roman"/>
      <w:b/>
      <w:bCs/>
      <w:color w:val="auto"/>
      <w:szCs w:val="26"/>
    </w:rPr>
  </w:style>
  <w:style w:type="paragraph" w:styleId="3">
    <w:name w:val="heading 3"/>
    <w:basedOn w:val="a"/>
    <w:next w:val="a"/>
    <w:link w:val="30"/>
    <w:uiPriority w:val="9"/>
    <w:semiHidden/>
    <w:unhideWhenUsed/>
    <w:qFormat/>
    <w:rsid w:val="004A2630"/>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4A2630"/>
    <w:pPr>
      <w:keepNext/>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semiHidden/>
    <w:unhideWhenUsed/>
    <w:qFormat/>
    <w:rsid w:val="004A2630"/>
    <w:pPr>
      <w:spacing w:before="240" w:after="60"/>
      <w:outlineLvl w:val="4"/>
    </w:pPr>
    <w:rPr>
      <w:rFonts w:ascii="Calibri" w:eastAsia="Times New Roman" w:hAnsi="Calibri" w:cs="Times New Roman"/>
      <w:b/>
      <w:bCs/>
      <w:i/>
      <w:iCs/>
      <w:sz w:val="26"/>
      <w:szCs w:val="26"/>
    </w:rPr>
  </w:style>
  <w:style w:type="paragraph" w:styleId="6">
    <w:name w:val="heading 6"/>
    <w:basedOn w:val="a"/>
    <w:next w:val="a"/>
    <w:link w:val="60"/>
    <w:uiPriority w:val="9"/>
    <w:semiHidden/>
    <w:unhideWhenUsed/>
    <w:qFormat/>
    <w:rsid w:val="004A2630"/>
    <w:pPr>
      <w:spacing w:before="240" w:after="60"/>
      <w:outlineLvl w:val="5"/>
    </w:pPr>
    <w:rPr>
      <w:rFonts w:ascii="Calibri" w:eastAsia="Times New Roman" w:hAnsi="Calibri" w:cs="Times New Roman"/>
      <w:b/>
      <w:bCs/>
      <w:sz w:val="22"/>
      <w:szCs w:val="22"/>
    </w:rPr>
  </w:style>
  <w:style w:type="paragraph" w:styleId="9">
    <w:name w:val="heading 9"/>
    <w:basedOn w:val="a"/>
    <w:next w:val="a"/>
    <w:link w:val="90"/>
    <w:uiPriority w:val="9"/>
    <w:semiHidden/>
    <w:unhideWhenUsed/>
    <w:qFormat/>
    <w:rsid w:val="004A2630"/>
    <w:pPr>
      <w:keepNext/>
      <w:keepLines/>
      <w:widowControl w:val="0"/>
      <w:autoSpaceDE w:val="0"/>
      <w:autoSpaceDN w:val="0"/>
      <w:adjustRightInd w:val="0"/>
      <w:spacing w:before="20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0"/>
    <w:link w:val="1"/>
    <w:uiPriority w:val="9"/>
    <w:rsid w:val="004A2630"/>
    <w:rPr>
      <w:rFonts w:ascii="Bookman Old Style" w:eastAsia="Times New Roman" w:hAnsi="Bookman Old Style" w:cs="Times New Roman"/>
      <w:b/>
      <w:bCs/>
      <w:sz w:val="28"/>
      <w:szCs w:val="28"/>
    </w:rPr>
  </w:style>
  <w:style w:type="character" w:customStyle="1" w:styleId="22">
    <w:name w:val="Заголовок 2 Знак"/>
    <w:basedOn w:val="a0"/>
    <w:link w:val="21"/>
    <w:uiPriority w:val="9"/>
    <w:rsid w:val="004A2630"/>
    <w:rPr>
      <w:rFonts w:ascii="Bookman Old Style" w:eastAsia="Times New Roman" w:hAnsi="Bookman Old Style" w:cs="Times New Roman"/>
      <w:b/>
      <w:bCs/>
      <w:sz w:val="24"/>
      <w:szCs w:val="26"/>
    </w:rPr>
  </w:style>
  <w:style w:type="character" w:customStyle="1" w:styleId="30">
    <w:name w:val="Заголовок 3 Знак"/>
    <w:basedOn w:val="a0"/>
    <w:link w:val="3"/>
    <w:uiPriority w:val="9"/>
    <w:semiHidden/>
    <w:rsid w:val="004A2630"/>
    <w:rPr>
      <w:rFonts w:ascii="Cambria" w:eastAsia="Times New Roman" w:hAnsi="Cambria" w:cs="Times New Roman"/>
      <w:b/>
      <w:bCs/>
      <w:color w:val="000000"/>
      <w:sz w:val="26"/>
      <w:szCs w:val="26"/>
    </w:rPr>
  </w:style>
  <w:style w:type="character" w:customStyle="1" w:styleId="40">
    <w:name w:val="Заголовок 4 Знак"/>
    <w:basedOn w:val="a0"/>
    <w:link w:val="4"/>
    <w:uiPriority w:val="9"/>
    <w:semiHidden/>
    <w:rsid w:val="004A2630"/>
    <w:rPr>
      <w:rFonts w:ascii="Calibri" w:eastAsia="Times New Roman" w:hAnsi="Calibri" w:cs="Times New Roman"/>
      <w:b/>
      <w:bCs/>
      <w:color w:val="000000"/>
      <w:sz w:val="28"/>
      <w:szCs w:val="28"/>
    </w:rPr>
  </w:style>
  <w:style w:type="character" w:customStyle="1" w:styleId="50">
    <w:name w:val="Заголовок 5 Знак"/>
    <w:basedOn w:val="a0"/>
    <w:link w:val="5"/>
    <w:uiPriority w:val="9"/>
    <w:semiHidden/>
    <w:rsid w:val="004A2630"/>
    <w:rPr>
      <w:rFonts w:ascii="Calibri" w:eastAsia="Times New Roman" w:hAnsi="Calibri" w:cs="Times New Roman"/>
      <w:b/>
      <w:bCs/>
      <w:i/>
      <w:iCs/>
      <w:color w:val="000000"/>
      <w:sz w:val="26"/>
      <w:szCs w:val="26"/>
    </w:rPr>
  </w:style>
  <w:style w:type="character" w:customStyle="1" w:styleId="60">
    <w:name w:val="Заголовок 6 Знак"/>
    <w:basedOn w:val="a0"/>
    <w:link w:val="6"/>
    <w:uiPriority w:val="9"/>
    <w:semiHidden/>
    <w:rsid w:val="004A2630"/>
    <w:rPr>
      <w:rFonts w:ascii="Calibri" w:eastAsia="Times New Roman" w:hAnsi="Calibri" w:cs="Times New Roman"/>
      <w:b/>
      <w:bCs/>
      <w:color w:val="000000"/>
    </w:rPr>
  </w:style>
  <w:style w:type="character" w:customStyle="1" w:styleId="90">
    <w:name w:val="Заголовок 9 Знак"/>
    <w:basedOn w:val="a0"/>
    <w:link w:val="9"/>
    <w:uiPriority w:val="9"/>
    <w:semiHidden/>
    <w:rsid w:val="004A2630"/>
    <w:rPr>
      <w:rFonts w:ascii="Cambria" w:eastAsia="Times New Roman" w:hAnsi="Cambria" w:cs="Times New Roman"/>
      <w:i/>
      <w:iCs/>
      <w:color w:val="404040"/>
      <w:sz w:val="20"/>
      <w:szCs w:val="20"/>
      <w:lang w:eastAsia="ru-RU"/>
    </w:rPr>
  </w:style>
  <w:style w:type="character" w:customStyle="1" w:styleId="200">
    <w:name w:val="Основной текст (20)_"/>
    <w:link w:val="201"/>
    <w:rsid w:val="004A2630"/>
    <w:rPr>
      <w:b/>
      <w:bCs/>
      <w:sz w:val="31"/>
      <w:szCs w:val="31"/>
      <w:shd w:val="clear" w:color="auto" w:fill="FFFFFF"/>
    </w:rPr>
  </w:style>
  <w:style w:type="paragraph" w:customStyle="1" w:styleId="201">
    <w:name w:val="Основной текст (20)1"/>
    <w:basedOn w:val="a"/>
    <w:link w:val="200"/>
    <w:rsid w:val="004A2630"/>
    <w:pPr>
      <w:shd w:val="clear" w:color="auto" w:fill="FFFFFF"/>
      <w:spacing w:after="60" w:line="403" w:lineRule="exact"/>
    </w:pPr>
    <w:rPr>
      <w:rFonts w:asciiTheme="minorHAnsi" w:eastAsiaTheme="minorHAnsi" w:hAnsiTheme="minorHAnsi" w:cstheme="minorBidi"/>
      <w:b/>
      <w:bCs/>
      <w:color w:val="auto"/>
      <w:sz w:val="31"/>
      <w:szCs w:val="31"/>
      <w:lang w:eastAsia="en-US"/>
    </w:rPr>
  </w:style>
  <w:style w:type="character" w:customStyle="1" w:styleId="202">
    <w:name w:val="Основной текст (20)"/>
    <w:basedOn w:val="200"/>
    <w:rsid w:val="004A2630"/>
    <w:rPr>
      <w:b/>
      <w:bCs/>
      <w:sz w:val="31"/>
      <w:szCs w:val="31"/>
      <w:shd w:val="clear" w:color="auto" w:fill="FFFFFF"/>
    </w:rPr>
  </w:style>
  <w:style w:type="character" w:customStyle="1" w:styleId="61">
    <w:name w:val="Основной текст (6)_"/>
    <w:link w:val="610"/>
    <w:rsid w:val="004A2630"/>
    <w:rPr>
      <w:sz w:val="21"/>
      <w:szCs w:val="21"/>
      <w:shd w:val="clear" w:color="auto" w:fill="FFFFFF"/>
    </w:rPr>
  </w:style>
  <w:style w:type="paragraph" w:customStyle="1" w:styleId="610">
    <w:name w:val="Основной текст (6)1"/>
    <w:basedOn w:val="a"/>
    <w:link w:val="61"/>
    <w:rsid w:val="004A2630"/>
    <w:pPr>
      <w:shd w:val="clear" w:color="auto" w:fill="FFFFFF"/>
      <w:spacing w:before="120" w:after="360" w:line="250" w:lineRule="exact"/>
      <w:jc w:val="center"/>
    </w:pPr>
    <w:rPr>
      <w:rFonts w:asciiTheme="minorHAnsi" w:eastAsiaTheme="minorHAnsi" w:hAnsiTheme="minorHAnsi" w:cstheme="minorBidi"/>
      <w:color w:val="auto"/>
      <w:sz w:val="21"/>
      <w:szCs w:val="21"/>
      <w:lang w:eastAsia="en-US"/>
    </w:rPr>
  </w:style>
  <w:style w:type="character" w:customStyle="1" w:styleId="a6">
    <w:name w:val="Основной текст Знак"/>
    <w:link w:val="a7"/>
    <w:uiPriority w:val="1"/>
    <w:rsid w:val="004A2630"/>
    <w:rPr>
      <w:sz w:val="20"/>
      <w:szCs w:val="20"/>
      <w:shd w:val="clear" w:color="auto" w:fill="FFFFFF"/>
    </w:rPr>
  </w:style>
  <w:style w:type="paragraph" w:styleId="a7">
    <w:name w:val="Body Text"/>
    <w:basedOn w:val="a"/>
    <w:link w:val="a6"/>
    <w:uiPriority w:val="1"/>
    <w:qFormat/>
    <w:rsid w:val="004A2630"/>
    <w:pPr>
      <w:shd w:val="clear" w:color="auto" w:fill="FFFFFF"/>
      <w:spacing w:after="120" w:line="240" w:lineRule="atLeast"/>
      <w:jc w:val="both"/>
    </w:pPr>
    <w:rPr>
      <w:rFonts w:asciiTheme="minorHAnsi" w:eastAsiaTheme="minorHAnsi" w:hAnsiTheme="minorHAnsi" w:cstheme="minorBidi"/>
      <w:color w:val="auto"/>
      <w:sz w:val="20"/>
      <w:szCs w:val="20"/>
      <w:lang w:eastAsia="en-US"/>
    </w:rPr>
  </w:style>
  <w:style w:type="character" w:customStyle="1" w:styleId="11">
    <w:name w:val="Основной текст Знак1"/>
    <w:basedOn w:val="a0"/>
    <w:uiPriority w:val="99"/>
    <w:semiHidden/>
    <w:rsid w:val="004A2630"/>
    <w:rPr>
      <w:rFonts w:ascii="Arial" w:eastAsia="Arial" w:hAnsi="Arial" w:cs="Arial"/>
      <w:color w:val="000000"/>
      <w:sz w:val="24"/>
      <w:szCs w:val="24"/>
      <w:lang w:eastAsia="ru-RU"/>
    </w:rPr>
  </w:style>
  <w:style w:type="character" w:customStyle="1" w:styleId="91">
    <w:name w:val="Основной текст (9)_"/>
    <w:link w:val="910"/>
    <w:rsid w:val="004A2630"/>
    <w:rPr>
      <w:sz w:val="20"/>
      <w:szCs w:val="20"/>
      <w:shd w:val="clear" w:color="auto" w:fill="FFFFFF"/>
    </w:rPr>
  </w:style>
  <w:style w:type="paragraph" w:customStyle="1" w:styleId="910">
    <w:name w:val="Основной текст (9)1"/>
    <w:basedOn w:val="a"/>
    <w:link w:val="91"/>
    <w:rsid w:val="004A2630"/>
    <w:pPr>
      <w:shd w:val="clear" w:color="auto" w:fill="FFFFFF"/>
      <w:spacing w:before="120" w:after="240" w:line="240" w:lineRule="atLeast"/>
      <w:ind w:hanging="920"/>
      <w:jc w:val="both"/>
    </w:pPr>
    <w:rPr>
      <w:rFonts w:asciiTheme="minorHAnsi" w:eastAsiaTheme="minorHAnsi" w:hAnsiTheme="minorHAnsi" w:cstheme="minorBidi"/>
      <w:color w:val="auto"/>
      <w:sz w:val="20"/>
      <w:szCs w:val="20"/>
      <w:lang w:eastAsia="en-US"/>
    </w:rPr>
  </w:style>
  <w:style w:type="character" w:customStyle="1" w:styleId="12">
    <w:name w:val="Заголовок №1 (2)_"/>
    <w:link w:val="121"/>
    <w:rsid w:val="004A2630"/>
    <w:rPr>
      <w:sz w:val="21"/>
      <w:szCs w:val="21"/>
      <w:shd w:val="clear" w:color="auto" w:fill="FFFFFF"/>
    </w:rPr>
  </w:style>
  <w:style w:type="paragraph" w:customStyle="1" w:styleId="121">
    <w:name w:val="Заголовок №1 (2)1"/>
    <w:basedOn w:val="a"/>
    <w:link w:val="12"/>
    <w:rsid w:val="004A2630"/>
    <w:pPr>
      <w:shd w:val="clear" w:color="auto" w:fill="FFFFFF"/>
      <w:spacing w:after="120" w:line="240" w:lineRule="atLeast"/>
      <w:jc w:val="both"/>
      <w:outlineLvl w:val="0"/>
    </w:pPr>
    <w:rPr>
      <w:rFonts w:asciiTheme="minorHAnsi" w:eastAsiaTheme="minorHAnsi" w:hAnsiTheme="minorHAnsi" w:cstheme="minorBidi"/>
      <w:color w:val="auto"/>
      <w:sz w:val="21"/>
      <w:szCs w:val="21"/>
      <w:lang w:eastAsia="en-US"/>
    </w:rPr>
  </w:style>
  <w:style w:type="character" w:customStyle="1" w:styleId="120">
    <w:name w:val="Заголовок №1 (2)"/>
    <w:basedOn w:val="12"/>
    <w:rsid w:val="004A2630"/>
    <w:rPr>
      <w:sz w:val="21"/>
      <w:szCs w:val="21"/>
      <w:shd w:val="clear" w:color="auto" w:fill="FFFFFF"/>
    </w:rPr>
  </w:style>
  <w:style w:type="character" w:customStyle="1" w:styleId="100">
    <w:name w:val="Основной текст (10)_"/>
    <w:link w:val="101"/>
    <w:rsid w:val="004A2630"/>
    <w:rPr>
      <w:sz w:val="17"/>
      <w:szCs w:val="17"/>
      <w:shd w:val="clear" w:color="auto" w:fill="FFFFFF"/>
    </w:rPr>
  </w:style>
  <w:style w:type="paragraph" w:customStyle="1" w:styleId="101">
    <w:name w:val="Основной текст (10)1"/>
    <w:basedOn w:val="a"/>
    <w:link w:val="100"/>
    <w:rsid w:val="004A2630"/>
    <w:pPr>
      <w:shd w:val="clear" w:color="auto" w:fill="FFFFFF"/>
      <w:spacing w:line="240" w:lineRule="atLeast"/>
      <w:ind w:hanging="200"/>
      <w:jc w:val="both"/>
    </w:pPr>
    <w:rPr>
      <w:rFonts w:asciiTheme="minorHAnsi" w:eastAsiaTheme="minorHAnsi" w:hAnsiTheme="minorHAnsi" w:cstheme="minorBidi"/>
      <w:color w:val="auto"/>
      <w:sz w:val="17"/>
      <w:szCs w:val="17"/>
      <w:lang w:eastAsia="en-US"/>
    </w:rPr>
  </w:style>
  <w:style w:type="character" w:customStyle="1" w:styleId="102">
    <w:name w:val="Основной текст (10)"/>
    <w:basedOn w:val="100"/>
    <w:rsid w:val="004A2630"/>
    <w:rPr>
      <w:sz w:val="17"/>
      <w:szCs w:val="17"/>
      <w:shd w:val="clear" w:color="auto" w:fill="FFFFFF"/>
    </w:rPr>
  </w:style>
  <w:style w:type="character" w:customStyle="1" w:styleId="125">
    <w:name w:val="Заголовок №1 (2)5"/>
    <w:basedOn w:val="12"/>
    <w:rsid w:val="004A2630"/>
    <w:rPr>
      <w:sz w:val="21"/>
      <w:szCs w:val="21"/>
      <w:shd w:val="clear" w:color="auto" w:fill="FFFFFF"/>
    </w:rPr>
  </w:style>
  <w:style w:type="character" w:customStyle="1" w:styleId="99">
    <w:name w:val="Основной текст (9)9"/>
    <w:basedOn w:val="91"/>
    <w:rsid w:val="004A2630"/>
    <w:rPr>
      <w:sz w:val="20"/>
      <w:szCs w:val="20"/>
      <w:shd w:val="clear" w:color="auto" w:fill="FFFFFF"/>
    </w:rPr>
  </w:style>
  <w:style w:type="character" w:customStyle="1" w:styleId="103">
    <w:name w:val="Основной текст (10) + Курсив"/>
    <w:rsid w:val="004A2630"/>
    <w:rPr>
      <w:i/>
      <w:iCs/>
      <w:sz w:val="17"/>
      <w:szCs w:val="17"/>
      <w:shd w:val="clear" w:color="auto" w:fill="FFFFFF"/>
    </w:rPr>
  </w:style>
  <w:style w:type="character" w:customStyle="1" w:styleId="98">
    <w:name w:val="Основной текст (9) + 8"/>
    <w:aliases w:val="5 pt6"/>
    <w:rsid w:val="004A2630"/>
    <w:rPr>
      <w:sz w:val="17"/>
      <w:szCs w:val="17"/>
      <w:shd w:val="clear" w:color="auto" w:fill="FFFFFF"/>
    </w:rPr>
  </w:style>
  <w:style w:type="character" w:customStyle="1" w:styleId="124">
    <w:name w:val="Заголовок №1 (2)4"/>
    <w:basedOn w:val="12"/>
    <w:rsid w:val="004A2630"/>
    <w:rPr>
      <w:sz w:val="21"/>
      <w:szCs w:val="21"/>
      <w:shd w:val="clear" w:color="auto" w:fill="FFFFFF"/>
    </w:rPr>
  </w:style>
  <w:style w:type="character" w:customStyle="1" w:styleId="a8">
    <w:name w:val="Подпись к таблице_"/>
    <w:link w:val="13"/>
    <w:rsid w:val="004A2630"/>
    <w:rPr>
      <w:sz w:val="17"/>
      <w:szCs w:val="17"/>
      <w:shd w:val="clear" w:color="auto" w:fill="FFFFFF"/>
    </w:rPr>
  </w:style>
  <w:style w:type="paragraph" w:customStyle="1" w:styleId="13">
    <w:name w:val="Подпись к таблице1"/>
    <w:basedOn w:val="a"/>
    <w:link w:val="a8"/>
    <w:rsid w:val="004A2630"/>
    <w:pPr>
      <w:shd w:val="clear" w:color="auto" w:fill="FFFFFF"/>
      <w:spacing w:line="240" w:lineRule="atLeast"/>
    </w:pPr>
    <w:rPr>
      <w:rFonts w:asciiTheme="minorHAnsi" w:eastAsiaTheme="minorHAnsi" w:hAnsiTheme="minorHAnsi" w:cstheme="minorBidi"/>
      <w:color w:val="auto"/>
      <w:sz w:val="17"/>
      <w:szCs w:val="17"/>
      <w:lang w:eastAsia="en-US"/>
    </w:rPr>
  </w:style>
  <w:style w:type="character" w:customStyle="1" w:styleId="a9">
    <w:name w:val="Подпись к таблице"/>
    <w:basedOn w:val="a8"/>
    <w:rsid w:val="004A2630"/>
    <w:rPr>
      <w:sz w:val="17"/>
      <w:szCs w:val="17"/>
      <w:shd w:val="clear" w:color="auto" w:fill="FFFFFF"/>
    </w:rPr>
  </w:style>
  <w:style w:type="character" w:customStyle="1" w:styleId="123">
    <w:name w:val="Заголовок №1 (2)3"/>
    <w:basedOn w:val="12"/>
    <w:rsid w:val="004A2630"/>
    <w:rPr>
      <w:sz w:val="21"/>
      <w:szCs w:val="21"/>
      <w:shd w:val="clear" w:color="auto" w:fill="FFFFFF"/>
    </w:rPr>
  </w:style>
  <w:style w:type="character" w:customStyle="1" w:styleId="122">
    <w:name w:val="Заголовок №1 (2)2"/>
    <w:basedOn w:val="12"/>
    <w:rsid w:val="004A2630"/>
    <w:rPr>
      <w:sz w:val="21"/>
      <w:szCs w:val="21"/>
      <w:shd w:val="clear" w:color="auto" w:fill="FFFFFF"/>
    </w:rPr>
  </w:style>
  <w:style w:type="character" w:customStyle="1" w:styleId="23">
    <w:name w:val="Подпись к таблице (2)_"/>
    <w:link w:val="210"/>
    <w:rsid w:val="004A2630"/>
    <w:rPr>
      <w:sz w:val="20"/>
      <w:szCs w:val="20"/>
      <w:shd w:val="clear" w:color="auto" w:fill="FFFFFF"/>
    </w:rPr>
  </w:style>
  <w:style w:type="paragraph" w:customStyle="1" w:styleId="210">
    <w:name w:val="Подпись к таблице (2)1"/>
    <w:basedOn w:val="a"/>
    <w:link w:val="23"/>
    <w:rsid w:val="004A2630"/>
    <w:pPr>
      <w:shd w:val="clear" w:color="auto" w:fill="FFFFFF"/>
      <w:spacing w:line="240" w:lineRule="atLeast"/>
    </w:pPr>
    <w:rPr>
      <w:rFonts w:asciiTheme="minorHAnsi" w:eastAsiaTheme="minorHAnsi" w:hAnsiTheme="minorHAnsi" w:cstheme="minorBidi"/>
      <w:color w:val="auto"/>
      <w:sz w:val="20"/>
      <w:szCs w:val="20"/>
      <w:lang w:eastAsia="en-US"/>
    </w:rPr>
  </w:style>
  <w:style w:type="paragraph" w:customStyle="1" w:styleId="aa">
    <w:name w:val="Знак"/>
    <w:basedOn w:val="a"/>
    <w:rsid w:val="004A2630"/>
    <w:pPr>
      <w:spacing w:after="160" w:line="240" w:lineRule="exact"/>
    </w:pPr>
    <w:rPr>
      <w:rFonts w:ascii="Times New Roman" w:eastAsia="Times New Roman" w:hAnsi="Times New Roman"/>
      <w:color w:val="auto"/>
      <w:szCs w:val="20"/>
      <w:lang w:val="en-US" w:eastAsia="en-US"/>
    </w:rPr>
  </w:style>
  <w:style w:type="character" w:customStyle="1" w:styleId="7">
    <w:name w:val="Основной текст (7)_"/>
    <w:link w:val="71"/>
    <w:rsid w:val="004A2630"/>
    <w:rPr>
      <w:b/>
      <w:bCs/>
      <w:sz w:val="18"/>
      <w:szCs w:val="18"/>
      <w:shd w:val="clear" w:color="auto" w:fill="FFFFFF"/>
    </w:rPr>
  </w:style>
  <w:style w:type="paragraph" w:customStyle="1" w:styleId="71">
    <w:name w:val="Основной текст (7)1"/>
    <w:basedOn w:val="a"/>
    <w:link w:val="7"/>
    <w:rsid w:val="004A2630"/>
    <w:pPr>
      <w:shd w:val="clear" w:color="auto" w:fill="FFFFFF"/>
      <w:spacing w:before="60" w:after="60" w:line="240" w:lineRule="atLeast"/>
    </w:pPr>
    <w:rPr>
      <w:rFonts w:asciiTheme="minorHAnsi" w:eastAsiaTheme="minorHAnsi" w:hAnsiTheme="minorHAnsi" w:cstheme="minorBidi"/>
      <w:b/>
      <w:bCs/>
      <w:color w:val="auto"/>
      <w:sz w:val="18"/>
      <w:szCs w:val="18"/>
      <w:lang w:eastAsia="en-US"/>
    </w:rPr>
  </w:style>
  <w:style w:type="character" w:customStyle="1" w:styleId="220">
    <w:name w:val="Основной текст (22)_"/>
    <w:link w:val="221"/>
    <w:rsid w:val="004A2630"/>
    <w:rPr>
      <w:rFonts w:ascii="Arial" w:hAnsi="Arial"/>
      <w:shd w:val="clear" w:color="auto" w:fill="FFFFFF"/>
      <w:lang w:val="en-US"/>
    </w:rPr>
  </w:style>
  <w:style w:type="paragraph" w:customStyle="1" w:styleId="221">
    <w:name w:val="Основной текст (22)1"/>
    <w:basedOn w:val="a"/>
    <w:link w:val="220"/>
    <w:rsid w:val="004A2630"/>
    <w:pPr>
      <w:shd w:val="clear" w:color="auto" w:fill="FFFFFF"/>
      <w:spacing w:before="6540" w:after="1140" w:line="240" w:lineRule="atLeast"/>
    </w:pPr>
    <w:rPr>
      <w:rFonts w:eastAsiaTheme="minorHAnsi" w:cstheme="minorBidi"/>
      <w:color w:val="auto"/>
      <w:sz w:val="22"/>
      <w:szCs w:val="22"/>
      <w:lang w:val="en-US" w:eastAsia="en-US"/>
    </w:rPr>
  </w:style>
  <w:style w:type="character" w:customStyle="1" w:styleId="222">
    <w:name w:val="Основной текст (22)"/>
    <w:basedOn w:val="220"/>
    <w:rsid w:val="004A2630"/>
    <w:rPr>
      <w:rFonts w:ascii="Arial" w:hAnsi="Arial"/>
      <w:shd w:val="clear" w:color="auto" w:fill="FFFFFF"/>
      <w:lang w:val="en-US"/>
    </w:rPr>
  </w:style>
  <w:style w:type="character" w:customStyle="1" w:styleId="9pt2">
    <w:name w:val="Основной текст + 9 pt2"/>
    <w:aliases w:val="Полужирный2"/>
    <w:rsid w:val="004A2630"/>
    <w:rPr>
      <w:b/>
      <w:bCs/>
      <w:sz w:val="18"/>
      <w:szCs w:val="18"/>
      <w:shd w:val="clear" w:color="auto" w:fill="FFFFFF"/>
    </w:rPr>
  </w:style>
  <w:style w:type="character" w:customStyle="1" w:styleId="9pt1">
    <w:name w:val="Основной текст + 9 pt1"/>
    <w:aliases w:val="Полужирный1"/>
    <w:rsid w:val="004A2630"/>
    <w:rPr>
      <w:b/>
      <w:bCs/>
      <w:sz w:val="18"/>
      <w:szCs w:val="18"/>
      <w:shd w:val="clear" w:color="auto" w:fill="FFFFFF"/>
    </w:rPr>
  </w:style>
  <w:style w:type="character" w:customStyle="1" w:styleId="105">
    <w:name w:val="Основной текст (10) + Курсив5"/>
    <w:rsid w:val="004A2630"/>
    <w:rPr>
      <w:i/>
      <w:iCs/>
      <w:sz w:val="17"/>
      <w:szCs w:val="17"/>
      <w:shd w:val="clear" w:color="auto" w:fill="FFFFFF"/>
    </w:rPr>
  </w:style>
  <w:style w:type="character" w:customStyle="1" w:styleId="126">
    <w:name w:val="Заголовок №1 (2)6"/>
    <w:basedOn w:val="12"/>
    <w:rsid w:val="004A2630"/>
    <w:rPr>
      <w:sz w:val="21"/>
      <w:szCs w:val="21"/>
      <w:shd w:val="clear" w:color="auto" w:fill="FFFFFF"/>
    </w:rPr>
  </w:style>
  <w:style w:type="character" w:customStyle="1" w:styleId="25">
    <w:name w:val="Заголовок №2 (5)_"/>
    <w:link w:val="251"/>
    <w:rsid w:val="004A2630"/>
    <w:rPr>
      <w:b/>
      <w:bCs/>
      <w:sz w:val="18"/>
      <w:szCs w:val="18"/>
      <w:shd w:val="clear" w:color="auto" w:fill="FFFFFF"/>
    </w:rPr>
  </w:style>
  <w:style w:type="paragraph" w:customStyle="1" w:styleId="251">
    <w:name w:val="Заголовок №2 (5)1"/>
    <w:basedOn w:val="a"/>
    <w:link w:val="25"/>
    <w:rsid w:val="004A2630"/>
    <w:pPr>
      <w:shd w:val="clear" w:color="auto" w:fill="FFFFFF"/>
      <w:spacing w:before="240" w:after="120" w:line="240" w:lineRule="atLeast"/>
      <w:ind w:firstLine="420"/>
      <w:jc w:val="both"/>
      <w:outlineLvl w:val="1"/>
    </w:pPr>
    <w:rPr>
      <w:rFonts w:asciiTheme="minorHAnsi" w:eastAsiaTheme="minorHAnsi" w:hAnsiTheme="minorHAnsi" w:cstheme="minorBidi"/>
      <w:b/>
      <w:bCs/>
      <w:color w:val="auto"/>
      <w:sz w:val="18"/>
      <w:szCs w:val="18"/>
      <w:lang w:eastAsia="en-US"/>
    </w:rPr>
  </w:style>
  <w:style w:type="character" w:customStyle="1" w:styleId="250">
    <w:name w:val="Заголовок №2 (5)"/>
    <w:rsid w:val="004A2630"/>
    <w:rPr>
      <w:b/>
      <w:bCs/>
      <w:spacing w:val="0"/>
      <w:sz w:val="18"/>
      <w:szCs w:val="18"/>
      <w:shd w:val="clear" w:color="auto" w:fill="FFFFFF"/>
    </w:rPr>
  </w:style>
  <w:style w:type="character" w:customStyle="1" w:styleId="254">
    <w:name w:val="Заголовок №2 (5)4"/>
    <w:rsid w:val="004A2630"/>
    <w:rPr>
      <w:b w:val="0"/>
      <w:bCs w:val="0"/>
      <w:spacing w:val="0"/>
      <w:sz w:val="18"/>
      <w:szCs w:val="18"/>
      <w:shd w:val="clear" w:color="auto" w:fill="FFFFFF"/>
    </w:rPr>
  </w:style>
  <w:style w:type="character" w:customStyle="1" w:styleId="104">
    <w:name w:val="Основной текст (10) + Курсив4"/>
    <w:rsid w:val="004A2630"/>
    <w:rPr>
      <w:i/>
      <w:iCs/>
      <w:sz w:val="17"/>
      <w:szCs w:val="17"/>
      <w:shd w:val="clear" w:color="auto" w:fill="FFFFFF"/>
    </w:rPr>
  </w:style>
  <w:style w:type="character" w:customStyle="1" w:styleId="73">
    <w:name w:val="Основной текст (7)3"/>
    <w:rsid w:val="004A2630"/>
    <w:rPr>
      <w:b w:val="0"/>
      <w:bCs w:val="0"/>
      <w:spacing w:val="0"/>
      <w:sz w:val="18"/>
      <w:szCs w:val="18"/>
      <w:shd w:val="clear" w:color="auto" w:fill="FFFFFF"/>
    </w:rPr>
  </w:style>
  <w:style w:type="character" w:customStyle="1" w:styleId="1030">
    <w:name w:val="Основной текст (10) + Курсив3"/>
    <w:rsid w:val="004A2630"/>
    <w:rPr>
      <w:i/>
      <w:iCs/>
      <w:sz w:val="17"/>
      <w:szCs w:val="17"/>
      <w:shd w:val="clear" w:color="auto" w:fill="FFFFFF"/>
    </w:rPr>
  </w:style>
  <w:style w:type="character" w:customStyle="1" w:styleId="253">
    <w:name w:val="Заголовок №2 (5)3"/>
    <w:rsid w:val="004A2630"/>
    <w:rPr>
      <w:b w:val="0"/>
      <w:bCs w:val="0"/>
      <w:spacing w:val="0"/>
      <w:sz w:val="18"/>
      <w:szCs w:val="18"/>
      <w:shd w:val="clear" w:color="auto" w:fill="FFFFFF"/>
    </w:rPr>
  </w:style>
  <w:style w:type="character" w:customStyle="1" w:styleId="ab">
    <w:name w:val="Подпись к картинке_"/>
    <w:link w:val="14"/>
    <w:rsid w:val="004A2630"/>
    <w:rPr>
      <w:sz w:val="17"/>
      <w:szCs w:val="17"/>
      <w:shd w:val="clear" w:color="auto" w:fill="FFFFFF"/>
    </w:rPr>
  </w:style>
  <w:style w:type="paragraph" w:customStyle="1" w:styleId="14">
    <w:name w:val="Подпись к картинке1"/>
    <w:basedOn w:val="a"/>
    <w:link w:val="ab"/>
    <w:rsid w:val="004A2630"/>
    <w:pPr>
      <w:shd w:val="clear" w:color="auto" w:fill="FFFFFF"/>
      <w:spacing w:line="240" w:lineRule="atLeast"/>
    </w:pPr>
    <w:rPr>
      <w:rFonts w:asciiTheme="minorHAnsi" w:eastAsiaTheme="minorHAnsi" w:hAnsiTheme="minorHAnsi" w:cstheme="minorBidi"/>
      <w:color w:val="auto"/>
      <w:sz w:val="17"/>
      <w:szCs w:val="17"/>
      <w:lang w:eastAsia="en-US"/>
    </w:rPr>
  </w:style>
  <w:style w:type="character" w:customStyle="1" w:styleId="ac">
    <w:name w:val="Подпись к картинке"/>
    <w:basedOn w:val="ab"/>
    <w:rsid w:val="004A2630"/>
    <w:rPr>
      <w:sz w:val="17"/>
      <w:szCs w:val="17"/>
      <w:shd w:val="clear" w:color="auto" w:fill="FFFFFF"/>
    </w:rPr>
  </w:style>
  <w:style w:type="character" w:customStyle="1" w:styleId="72">
    <w:name w:val="Основной текст (7)2"/>
    <w:rsid w:val="004A2630"/>
    <w:rPr>
      <w:b w:val="0"/>
      <w:bCs w:val="0"/>
      <w:spacing w:val="0"/>
      <w:sz w:val="18"/>
      <w:szCs w:val="18"/>
      <w:shd w:val="clear" w:color="auto" w:fill="FFFFFF"/>
    </w:rPr>
  </w:style>
  <w:style w:type="character" w:customStyle="1" w:styleId="1020">
    <w:name w:val="Основной текст (10) + Курсив2"/>
    <w:rsid w:val="004A2630"/>
    <w:rPr>
      <w:i/>
      <w:iCs/>
      <w:sz w:val="17"/>
      <w:szCs w:val="17"/>
      <w:shd w:val="clear" w:color="auto" w:fill="FFFFFF"/>
    </w:rPr>
  </w:style>
  <w:style w:type="character" w:customStyle="1" w:styleId="252">
    <w:name w:val="Заголовок №2 (5)2"/>
    <w:rsid w:val="004A2630"/>
    <w:rPr>
      <w:b w:val="0"/>
      <w:bCs w:val="0"/>
      <w:spacing w:val="0"/>
      <w:sz w:val="18"/>
      <w:szCs w:val="18"/>
      <w:shd w:val="clear" w:color="auto" w:fill="FFFFFF"/>
    </w:rPr>
  </w:style>
  <w:style w:type="character" w:customStyle="1" w:styleId="62">
    <w:name w:val="Основной текст (6)2"/>
    <w:basedOn w:val="61"/>
    <w:rsid w:val="004A2630"/>
    <w:rPr>
      <w:sz w:val="21"/>
      <w:szCs w:val="21"/>
      <w:shd w:val="clear" w:color="auto" w:fill="FFFFFF"/>
    </w:rPr>
  </w:style>
  <w:style w:type="character" w:customStyle="1" w:styleId="1010">
    <w:name w:val="Основной текст (10) + Курсив1"/>
    <w:rsid w:val="004A2630"/>
    <w:rPr>
      <w:i/>
      <w:iCs/>
      <w:sz w:val="17"/>
      <w:szCs w:val="17"/>
      <w:shd w:val="clear" w:color="auto" w:fill="FFFFFF"/>
    </w:rPr>
  </w:style>
  <w:style w:type="character" w:customStyle="1" w:styleId="51">
    <w:name w:val="Основной текст (5)_"/>
    <w:link w:val="510"/>
    <w:rsid w:val="004A2630"/>
    <w:rPr>
      <w:sz w:val="17"/>
      <w:szCs w:val="17"/>
      <w:shd w:val="clear" w:color="auto" w:fill="FFFFFF"/>
    </w:rPr>
  </w:style>
  <w:style w:type="paragraph" w:customStyle="1" w:styleId="510">
    <w:name w:val="Основной текст (5)1"/>
    <w:basedOn w:val="a"/>
    <w:link w:val="51"/>
    <w:rsid w:val="004A2630"/>
    <w:pPr>
      <w:shd w:val="clear" w:color="auto" w:fill="FFFFFF"/>
      <w:spacing w:before="120" w:line="240" w:lineRule="atLeast"/>
      <w:ind w:firstLine="380"/>
      <w:jc w:val="both"/>
    </w:pPr>
    <w:rPr>
      <w:rFonts w:asciiTheme="minorHAnsi" w:eastAsiaTheme="minorHAnsi" w:hAnsiTheme="minorHAnsi" w:cstheme="minorBidi"/>
      <w:color w:val="auto"/>
      <w:sz w:val="17"/>
      <w:szCs w:val="17"/>
      <w:lang w:eastAsia="en-US"/>
    </w:rPr>
  </w:style>
  <w:style w:type="character" w:customStyle="1" w:styleId="52">
    <w:name w:val="Основной текст (5)"/>
    <w:basedOn w:val="51"/>
    <w:rsid w:val="004A2630"/>
    <w:rPr>
      <w:sz w:val="17"/>
      <w:szCs w:val="17"/>
      <w:shd w:val="clear" w:color="auto" w:fill="FFFFFF"/>
    </w:rPr>
  </w:style>
  <w:style w:type="character" w:customStyle="1" w:styleId="53">
    <w:name w:val="Основной текст (5)3"/>
    <w:rsid w:val="004A2630"/>
    <w:rPr>
      <w:spacing w:val="0"/>
      <w:sz w:val="17"/>
      <w:szCs w:val="17"/>
      <w:shd w:val="clear" w:color="auto" w:fill="FFFFFF"/>
    </w:rPr>
  </w:style>
  <w:style w:type="character" w:customStyle="1" w:styleId="520">
    <w:name w:val="Основной текст (5)2"/>
    <w:rsid w:val="004A2630"/>
    <w:rPr>
      <w:spacing w:val="0"/>
      <w:sz w:val="17"/>
      <w:szCs w:val="17"/>
      <w:shd w:val="clear" w:color="auto" w:fill="FFFFFF"/>
    </w:rPr>
  </w:style>
  <w:style w:type="character" w:customStyle="1" w:styleId="70">
    <w:name w:val="Основной текст (7)"/>
    <w:rsid w:val="004A2630"/>
    <w:rPr>
      <w:b w:val="0"/>
      <w:bCs w:val="0"/>
      <w:spacing w:val="0"/>
      <w:sz w:val="18"/>
      <w:szCs w:val="18"/>
      <w:shd w:val="clear" w:color="auto" w:fill="FFFFFF"/>
      <w:lang w:bidi="ar-SA"/>
    </w:rPr>
  </w:style>
  <w:style w:type="character" w:customStyle="1" w:styleId="9pt">
    <w:name w:val="Основной текст + 9 pt"/>
    <w:aliases w:val="Полужирный"/>
    <w:rsid w:val="004A2630"/>
    <w:rPr>
      <w:b/>
      <w:bCs/>
      <w:spacing w:val="0"/>
      <w:sz w:val="18"/>
      <w:szCs w:val="18"/>
      <w:shd w:val="clear" w:color="auto" w:fill="FFFFFF"/>
    </w:rPr>
  </w:style>
  <w:style w:type="paragraph" w:styleId="ad">
    <w:name w:val="header"/>
    <w:basedOn w:val="a"/>
    <w:link w:val="ae"/>
    <w:unhideWhenUsed/>
    <w:rsid w:val="004A2630"/>
    <w:pPr>
      <w:tabs>
        <w:tab w:val="center" w:pos="4677"/>
        <w:tab w:val="right" w:pos="9355"/>
      </w:tabs>
    </w:pPr>
    <w:rPr>
      <w:rFonts w:cs="Times New Roman"/>
    </w:rPr>
  </w:style>
  <w:style w:type="character" w:customStyle="1" w:styleId="ae">
    <w:name w:val="Верхний колонтитул Знак"/>
    <w:basedOn w:val="a0"/>
    <w:link w:val="ad"/>
    <w:rsid w:val="004A2630"/>
    <w:rPr>
      <w:rFonts w:ascii="Arial" w:eastAsia="Arial" w:hAnsi="Arial" w:cs="Times New Roman"/>
      <w:color w:val="000000"/>
      <w:sz w:val="24"/>
      <w:szCs w:val="24"/>
      <w:lang w:eastAsia="ru-RU"/>
    </w:rPr>
  </w:style>
  <w:style w:type="paragraph" w:styleId="af">
    <w:name w:val="footer"/>
    <w:basedOn w:val="a"/>
    <w:link w:val="af0"/>
    <w:uiPriority w:val="99"/>
    <w:unhideWhenUsed/>
    <w:rsid w:val="004A2630"/>
    <w:pPr>
      <w:tabs>
        <w:tab w:val="center" w:pos="4677"/>
        <w:tab w:val="right" w:pos="9355"/>
      </w:tabs>
    </w:pPr>
    <w:rPr>
      <w:rFonts w:cs="Times New Roman"/>
    </w:rPr>
  </w:style>
  <w:style w:type="character" w:customStyle="1" w:styleId="af0">
    <w:name w:val="Нижний колонтитул Знак"/>
    <w:basedOn w:val="a0"/>
    <w:link w:val="af"/>
    <w:uiPriority w:val="99"/>
    <w:rsid w:val="004A2630"/>
    <w:rPr>
      <w:rFonts w:ascii="Arial" w:eastAsia="Arial" w:hAnsi="Arial" w:cs="Times New Roman"/>
      <w:color w:val="000000"/>
      <w:sz w:val="24"/>
      <w:szCs w:val="24"/>
      <w:lang w:eastAsia="ru-RU"/>
    </w:rPr>
  </w:style>
  <w:style w:type="paragraph" w:styleId="af1">
    <w:name w:val="Balloon Text"/>
    <w:basedOn w:val="a"/>
    <w:link w:val="af2"/>
    <w:uiPriority w:val="99"/>
    <w:semiHidden/>
    <w:unhideWhenUsed/>
    <w:rsid w:val="004A2630"/>
    <w:rPr>
      <w:rFonts w:ascii="Tahoma" w:hAnsi="Tahoma" w:cs="Times New Roman"/>
      <w:sz w:val="16"/>
      <w:szCs w:val="16"/>
    </w:rPr>
  </w:style>
  <w:style w:type="character" w:customStyle="1" w:styleId="af2">
    <w:name w:val="Текст выноски Знак"/>
    <w:basedOn w:val="a0"/>
    <w:link w:val="af1"/>
    <w:uiPriority w:val="99"/>
    <w:semiHidden/>
    <w:rsid w:val="004A2630"/>
    <w:rPr>
      <w:rFonts w:ascii="Tahoma" w:eastAsia="Arial" w:hAnsi="Tahoma" w:cs="Times New Roman"/>
      <w:color w:val="000000"/>
      <w:sz w:val="16"/>
      <w:szCs w:val="16"/>
      <w:lang w:eastAsia="ru-RU"/>
    </w:rPr>
  </w:style>
  <w:style w:type="paragraph" w:styleId="af3">
    <w:name w:val="List Paragraph"/>
    <w:basedOn w:val="a"/>
    <w:uiPriority w:val="72"/>
    <w:qFormat/>
    <w:rsid w:val="004A2630"/>
    <w:pPr>
      <w:spacing w:after="200" w:line="276" w:lineRule="auto"/>
      <w:ind w:left="720"/>
      <w:contextualSpacing/>
    </w:pPr>
    <w:rPr>
      <w:rFonts w:ascii="Calibri" w:eastAsia="Calibri" w:hAnsi="Calibri" w:cs="Times New Roman"/>
      <w:color w:val="auto"/>
      <w:sz w:val="22"/>
      <w:szCs w:val="22"/>
      <w:lang w:eastAsia="en-US"/>
    </w:rPr>
  </w:style>
  <w:style w:type="paragraph" w:styleId="af4">
    <w:name w:val="footnote text"/>
    <w:basedOn w:val="a"/>
    <w:link w:val="af5"/>
    <w:uiPriority w:val="99"/>
    <w:semiHidden/>
    <w:unhideWhenUsed/>
    <w:rsid w:val="004A2630"/>
    <w:rPr>
      <w:rFonts w:cs="Times New Roman"/>
      <w:sz w:val="20"/>
      <w:szCs w:val="20"/>
    </w:rPr>
  </w:style>
  <w:style w:type="character" w:customStyle="1" w:styleId="af5">
    <w:name w:val="Текст сноски Знак"/>
    <w:basedOn w:val="a0"/>
    <w:link w:val="af4"/>
    <w:uiPriority w:val="99"/>
    <w:semiHidden/>
    <w:rsid w:val="004A2630"/>
    <w:rPr>
      <w:rFonts w:ascii="Arial" w:eastAsia="Arial" w:hAnsi="Arial" w:cs="Times New Roman"/>
      <w:color w:val="000000"/>
      <w:sz w:val="20"/>
      <w:szCs w:val="20"/>
      <w:lang w:eastAsia="ru-RU"/>
    </w:rPr>
  </w:style>
  <w:style w:type="character" w:styleId="af6">
    <w:name w:val="footnote reference"/>
    <w:uiPriority w:val="99"/>
    <w:semiHidden/>
    <w:unhideWhenUsed/>
    <w:rsid w:val="004A2630"/>
    <w:rPr>
      <w:vertAlign w:val="superscript"/>
    </w:rPr>
  </w:style>
  <w:style w:type="character" w:customStyle="1" w:styleId="FontStyle62">
    <w:name w:val="Font Style62"/>
    <w:uiPriority w:val="99"/>
    <w:rsid w:val="004A2630"/>
    <w:rPr>
      <w:rFonts w:ascii="Arial" w:hAnsi="Arial" w:cs="Arial"/>
      <w:i/>
      <w:iCs/>
      <w:color w:val="000000"/>
      <w:sz w:val="20"/>
      <w:szCs w:val="20"/>
    </w:rPr>
  </w:style>
  <w:style w:type="character" w:customStyle="1" w:styleId="FontStyle18">
    <w:name w:val="Font Style18"/>
    <w:uiPriority w:val="99"/>
    <w:rsid w:val="004A2630"/>
    <w:rPr>
      <w:rFonts w:ascii="Arial" w:hAnsi="Arial" w:cs="Arial"/>
      <w:sz w:val="16"/>
      <w:szCs w:val="16"/>
    </w:rPr>
  </w:style>
  <w:style w:type="paragraph" w:customStyle="1" w:styleId="Default">
    <w:name w:val="Default"/>
    <w:rsid w:val="004A2630"/>
    <w:pPr>
      <w:autoSpaceDE w:val="0"/>
      <w:autoSpaceDN w:val="0"/>
      <w:adjustRightInd w:val="0"/>
      <w:spacing w:after="0" w:line="240" w:lineRule="auto"/>
    </w:pPr>
    <w:rPr>
      <w:rFonts w:ascii="Arial" w:eastAsia="Calibri" w:hAnsi="Arial" w:cs="Arial"/>
      <w:color w:val="000000"/>
      <w:sz w:val="24"/>
      <w:szCs w:val="24"/>
    </w:rPr>
  </w:style>
  <w:style w:type="table" w:styleId="af7">
    <w:name w:val="Table Grid"/>
    <w:basedOn w:val="a1"/>
    <w:uiPriority w:val="59"/>
    <w:rsid w:val="004A26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8">
    <w:name w:val="Hyperlink"/>
    <w:uiPriority w:val="99"/>
    <w:unhideWhenUsed/>
    <w:rsid w:val="004A2630"/>
    <w:rPr>
      <w:color w:val="0000FF"/>
      <w:u w:val="single"/>
    </w:rPr>
  </w:style>
  <w:style w:type="paragraph" w:styleId="15">
    <w:name w:val="toc 1"/>
    <w:basedOn w:val="a"/>
    <w:next w:val="a"/>
    <w:autoRedefine/>
    <w:uiPriority w:val="39"/>
    <w:unhideWhenUsed/>
    <w:rsid w:val="004A2630"/>
    <w:pPr>
      <w:tabs>
        <w:tab w:val="right" w:leader="dot" w:pos="9345"/>
      </w:tabs>
      <w:spacing w:after="100"/>
    </w:pPr>
    <w:rPr>
      <w:rFonts w:ascii="Bookman Old Style" w:hAnsi="Bookman Old Style"/>
      <w:b/>
      <w:noProof/>
    </w:rPr>
  </w:style>
  <w:style w:type="paragraph" w:styleId="2">
    <w:name w:val="toc 2"/>
    <w:basedOn w:val="a"/>
    <w:next w:val="a"/>
    <w:autoRedefine/>
    <w:uiPriority w:val="39"/>
    <w:unhideWhenUsed/>
    <w:rsid w:val="004A2630"/>
    <w:pPr>
      <w:numPr>
        <w:ilvl w:val="1"/>
        <w:numId w:val="19"/>
      </w:numPr>
      <w:tabs>
        <w:tab w:val="clear" w:pos="360"/>
      </w:tabs>
      <w:spacing w:after="100"/>
      <w:ind w:left="240"/>
    </w:pPr>
  </w:style>
  <w:style w:type="character" w:styleId="af9">
    <w:name w:val="Emphasis"/>
    <w:qFormat/>
    <w:rsid w:val="004A2630"/>
    <w:rPr>
      <w:i/>
      <w:noProof w:val="0"/>
      <w:lang w:val="fr-FR"/>
    </w:rPr>
  </w:style>
  <w:style w:type="paragraph" w:styleId="20">
    <w:name w:val="Body Text 2"/>
    <w:basedOn w:val="a"/>
    <w:link w:val="24"/>
    <w:uiPriority w:val="99"/>
    <w:semiHidden/>
    <w:unhideWhenUsed/>
    <w:rsid w:val="004A2630"/>
    <w:pPr>
      <w:numPr>
        <w:ilvl w:val="3"/>
        <w:numId w:val="19"/>
      </w:numPr>
      <w:tabs>
        <w:tab w:val="clear" w:pos="1080"/>
      </w:tabs>
      <w:spacing w:after="120" w:line="480" w:lineRule="auto"/>
    </w:pPr>
    <w:rPr>
      <w:rFonts w:cs="Times New Roman"/>
    </w:rPr>
  </w:style>
  <w:style w:type="character" w:customStyle="1" w:styleId="24">
    <w:name w:val="Основной текст 2 Знак"/>
    <w:basedOn w:val="a0"/>
    <w:link w:val="20"/>
    <w:uiPriority w:val="99"/>
    <w:semiHidden/>
    <w:rsid w:val="004A2630"/>
    <w:rPr>
      <w:rFonts w:ascii="Arial" w:eastAsia="Arial" w:hAnsi="Arial" w:cs="Times New Roman"/>
      <w:color w:val="000000"/>
      <w:sz w:val="24"/>
      <w:szCs w:val="24"/>
    </w:rPr>
  </w:style>
  <w:style w:type="paragraph" w:customStyle="1" w:styleId="a2">
    <w:name w:val="a2"/>
    <w:basedOn w:val="21"/>
    <w:next w:val="a"/>
    <w:rsid w:val="004A2630"/>
    <w:pPr>
      <w:keepLines w:val="0"/>
      <w:numPr>
        <w:ilvl w:val="5"/>
        <w:numId w:val="19"/>
      </w:numPr>
      <w:tabs>
        <w:tab w:val="clear" w:pos="1440"/>
        <w:tab w:val="num" w:pos="360"/>
        <w:tab w:val="left" w:pos="500"/>
        <w:tab w:val="left" w:pos="720"/>
      </w:tabs>
      <w:suppressAutoHyphens/>
      <w:spacing w:before="270" w:after="240" w:line="270" w:lineRule="exact"/>
    </w:pPr>
    <w:rPr>
      <w:rFonts w:ascii="Arial" w:eastAsia="MS Mincho" w:hAnsi="Arial"/>
      <w:bCs w:val="0"/>
      <w:szCs w:val="20"/>
      <w:lang w:val="en-GB" w:eastAsia="ja-JP"/>
    </w:rPr>
  </w:style>
  <w:style w:type="paragraph" w:customStyle="1" w:styleId="a3">
    <w:name w:val="a3"/>
    <w:basedOn w:val="3"/>
    <w:next w:val="a"/>
    <w:rsid w:val="004A2630"/>
    <w:pPr>
      <w:numPr>
        <w:numId w:val="19"/>
      </w:numPr>
      <w:tabs>
        <w:tab w:val="left" w:pos="640"/>
        <w:tab w:val="num" w:pos="720"/>
        <w:tab w:val="left" w:pos="880"/>
      </w:tabs>
      <w:suppressAutoHyphens/>
      <w:spacing w:before="60" w:after="240" w:line="250" w:lineRule="exact"/>
    </w:pPr>
    <w:rPr>
      <w:rFonts w:ascii="Arial" w:eastAsia="MS Mincho" w:hAnsi="Arial"/>
      <w:bCs w:val="0"/>
      <w:color w:val="auto"/>
      <w:sz w:val="22"/>
      <w:szCs w:val="20"/>
      <w:lang w:val="en-GB" w:eastAsia="ja-JP"/>
    </w:rPr>
  </w:style>
  <w:style w:type="paragraph" w:customStyle="1" w:styleId="a40">
    <w:name w:val="a4"/>
    <w:basedOn w:val="4"/>
    <w:next w:val="a"/>
    <w:rsid w:val="004A2630"/>
    <w:pPr>
      <w:tabs>
        <w:tab w:val="left" w:pos="880"/>
        <w:tab w:val="num" w:pos="1080"/>
      </w:tabs>
      <w:suppressAutoHyphens/>
      <w:spacing w:before="60" w:after="240" w:line="230" w:lineRule="exact"/>
    </w:pPr>
    <w:rPr>
      <w:rFonts w:ascii="Arial" w:eastAsia="MS Mincho" w:hAnsi="Arial"/>
      <w:bCs w:val="0"/>
      <w:color w:val="auto"/>
      <w:sz w:val="20"/>
      <w:szCs w:val="20"/>
      <w:lang w:val="en-GB" w:eastAsia="ja-JP"/>
    </w:rPr>
  </w:style>
  <w:style w:type="paragraph" w:customStyle="1" w:styleId="a5">
    <w:name w:val="a5"/>
    <w:basedOn w:val="5"/>
    <w:next w:val="a"/>
    <w:rsid w:val="004A2630"/>
    <w:pPr>
      <w:keepNext/>
      <w:numPr>
        <w:ilvl w:val="4"/>
        <w:numId w:val="19"/>
      </w:numPr>
      <w:tabs>
        <w:tab w:val="left" w:pos="1140"/>
        <w:tab w:val="left" w:pos="1360"/>
      </w:tabs>
      <w:suppressAutoHyphens/>
      <w:spacing w:before="60" w:after="240" w:line="230" w:lineRule="exact"/>
    </w:pPr>
    <w:rPr>
      <w:rFonts w:ascii="Arial" w:eastAsia="MS Mincho" w:hAnsi="Arial"/>
      <w:bCs w:val="0"/>
      <w:i w:val="0"/>
      <w:iCs w:val="0"/>
      <w:color w:val="auto"/>
      <w:sz w:val="20"/>
      <w:szCs w:val="20"/>
      <w:lang w:val="en-GB" w:eastAsia="ja-JP"/>
    </w:rPr>
  </w:style>
  <w:style w:type="paragraph" w:customStyle="1" w:styleId="a60">
    <w:name w:val="a6"/>
    <w:basedOn w:val="6"/>
    <w:next w:val="a"/>
    <w:rsid w:val="004A2630"/>
    <w:pPr>
      <w:keepNext/>
      <w:tabs>
        <w:tab w:val="left" w:pos="1140"/>
        <w:tab w:val="left" w:pos="1360"/>
        <w:tab w:val="num" w:pos="1440"/>
      </w:tabs>
      <w:suppressAutoHyphens/>
      <w:spacing w:before="60" w:after="240" w:line="230" w:lineRule="exact"/>
    </w:pPr>
    <w:rPr>
      <w:rFonts w:ascii="Arial" w:eastAsia="MS Mincho" w:hAnsi="Arial"/>
      <w:bCs w:val="0"/>
      <w:color w:val="auto"/>
      <w:sz w:val="20"/>
      <w:szCs w:val="20"/>
      <w:lang w:val="en-GB" w:eastAsia="ja-JP"/>
    </w:rPr>
  </w:style>
  <w:style w:type="paragraph" w:customStyle="1" w:styleId="ANNEX">
    <w:name w:val="ANNEX"/>
    <w:basedOn w:val="a"/>
    <w:next w:val="a"/>
    <w:rsid w:val="004A2630"/>
    <w:pPr>
      <w:keepNext/>
      <w:pageBreakBefore/>
      <w:spacing w:after="760" w:line="310" w:lineRule="exact"/>
      <w:jc w:val="center"/>
      <w:outlineLvl w:val="0"/>
    </w:pPr>
    <w:rPr>
      <w:rFonts w:eastAsia="MS Mincho" w:cs="Times New Roman"/>
      <w:b/>
      <w:color w:val="auto"/>
      <w:sz w:val="28"/>
      <w:szCs w:val="20"/>
      <w:lang w:val="en-GB" w:eastAsia="ja-JP"/>
    </w:rPr>
  </w:style>
  <w:style w:type="paragraph" w:customStyle="1" w:styleId="Note">
    <w:name w:val="Note"/>
    <w:basedOn w:val="a"/>
    <w:next w:val="a"/>
    <w:rsid w:val="004A2630"/>
    <w:pPr>
      <w:tabs>
        <w:tab w:val="left" w:pos="960"/>
      </w:tabs>
      <w:spacing w:after="240" w:line="210" w:lineRule="atLeast"/>
      <w:jc w:val="both"/>
    </w:pPr>
    <w:rPr>
      <w:rFonts w:eastAsia="MS Mincho" w:cs="Times New Roman"/>
      <w:color w:val="auto"/>
      <w:sz w:val="18"/>
      <w:szCs w:val="20"/>
      <w:lang w:val="en-GB" w:eastAsia="ja-JP"/>
    </w:rPr>
  </w:style>
  <w:style w:type="paragraph" w:customStyle="1" w:styleId="Tabletitle">
    <w:name w:val="Table title"/>
    <w:basedOn w:val="a"/>
    <w:next w:val="a"/>
    <w:rsid w:val="004A2630"/>
    <w:pPr>
      <w:keepNext/>
      <w:suppressAutoHyphens/>
      <w:spacing w:before="120" w:after="120" w:line="230" w:lineRule="exact"/>
      <w:jc w:val="center"/>
    </w:pPr>
    <w:rPr>
      <w:rFonts w:eastAsia="MS Mincho" w:cs="Times New Roman"/>
      <w:b/>
      <w:color w:val="auto"/>
      <w:sz w:val="20"/>
      <w:szCs w:val="20"/>
      <w:lang w:val="en-GB" w:eastAsia="ja-JP"/>
    </w:rPr>
  </w:style>
  <w:style w:type="paragraph" w:customStyle="1" w:styleId="Terms">
    <w:name w:val="Term(s)"/>
    <w:basedOn w:val="a"/>
    <w:next w:val="a"/>
    <w:rsid w:val="004A2630"/>
    <w:pPr>
      <w:keepNext/>
      <w:suppressAutoHyphens/>
      <w:spacing w:line="230" w:lineRule="atLeast"/>
    </w:pPr>
    <w:rPr>
      <w:rFonts w:eastAsia="MS Mincho" w:cs="Times New Roman"/>
      <w:b/>
      <w:color w:val="auto"/>
      <w:sz w:val="20"/>
      <w:szCs w:val="20"/>
      <w:lang w:val="en-GB" w:eastAsia="ja-JP"/>
    </w:rPr>
  </w:style>
  <w:style w:type="paragraph" w:customStyle="1" w:styleId="TermNum">
    <w:name w:val="TermNum"/>
    <w:basedOn w:val="a"/>
    <w:next w:val="Terms"/>
    <w:rsid w:val="004A2630"/>
    <w:pPr>
      <w:keepNext/>
      <w:spacing w:line="230" w:lineRule="atLeast"/>
      <w:jc w:val="both"/>
    </w:pPr>
    <w:rPr>
      <w:rFonts w:eastAsia="MS Mincho" w:cs="Times New Roman"/>
      <w:b/>
      <w:color w:val="auto"/>
      <w:sz w:val="20"/>
      <w:szCs w:val="20"/>
      <w:lang w:val="en-GB" w:eastAsia="ja-JP"/>
    </w:rPr>
  </w:style>
  <w:style w:type="paragraph" w:styleId="afa">
    <w:name w:val="endnote text"/>
    <w:basedOn w:val="a"/>
    <w:link w:val="afb"/>
    <w:uiPriority w:val="99"/>
    <w:semiHidden/>
    <w:unhideWhenUsed/>
    <w:rsid w:val="004A2630"/>
    <w:rPr>
      <w:rFonts w:cs="Times New Roman"/>
      <w:sz w:val="20"/>
      <w:szCs w:val="20"/>
    </w:rPr>
  </w:style>
  <w:style w:type="character" w:customStyle="1" w:styleId="afb">
    <w:name w:val="Текст концевой сноски Знак"/>
    <w:basedOn w:val="a0"/>
    <w:link w:val="afa"/>
    <w:uiPriority w:val="99"/>
    <w:semiHidden/>
    <w:rsid w:val="004A2630"/>
    <w:rPr>
      <w:rFonts w:ascii="Arial" w:eastAsia="Arial" w:hAnsi="Arial" w:cs="Times New Roman"/>
      <w:color w:val="000000"/>
      <w:sz w:val="20"/>
      <w:szCs w:val="20"/>
    </w:rPr>
  </w:style>
  <w:style w:type="character" w:styleId="afc">
    <w:name w:val="endnote reference"/>
    <w:uiPriority w:val="99"/>
    <w:semiHidden/>
    <w:unhideWhenUsed/>
    <w:rsid w:val="004A2630"/>
    <w:rPr>
      <w:vertAlign w:val="superscript"/>
    </w:rPr>
  </w:style>
  <w:style w:type="paragraph" w:customStyle="1" w:styleId="formattext">
    <w:name w:val="formattext"/>
    <w:basedOn w:val="a"/>
    <w:rsid w:val="004A2630"/>
    <w:pPr>
      <w:spacing w:before="100" w:beforeAutospacing="1" w:after="100" w:afterAutospacing="1"/>
    </w:pPr>
    <w:rPr>
      <w:rFonts w:ascii="Times New Roman" w:eastAsia="Times New Roman" w:hAnsi="Times New Roman" w:cs="Times New Roman"/>
      <w:color w:val="auto"/>
    </w:rPr>
  </w:style>
  <w:style w:type="paragraph" w:styleId="54">
    <w:name w:val="toc 5"/>
    <w:basedOn w:val="a"/>
    <w:next w:val="a"/>
    <w:autoRedefine/>
    <w:uiPriority w:val="39"/>
    <w:unhideWhenUsed/>
    <w:rsid w:val="004A2630"/>
    <w:pPr>
      <w:ind w:left="960"/>
    </w:pPr>
  </w:style>
  <w:style w:type="paragraph" w:customStyle="1" w:styleId="Pa14">
    <w:name w:val="Pa14"/>
    <w:basedOn w:val="a"/>
    <w:next w:val="a"/>
    <w:uiPriority w:val="99"/>
    <w:rsid w:val="004A2630"/>
    <w:pPr>
      <w:autoSpaceDE w:val="0"/>
      <w:autoSpaceDN w:val="0"/>
      <w:adjustRightInd w:val="0"/>
      <w:spacing w:line="221" w:lineRule="atLeast"/>
    </w:pPr>
    <w:rPr>
      <w:rFonts w:ascii="Cambria" w:eastAsia="MS Mincho" w:hAnsi="Cambria" w:cs="Times New Roman"/>
      <w:color w:val="auto"/>
    </w:rPr>
  </w:style>
  <w:style w:type="character" w:customStyle="1" w:styleId="text12grey">
    <w:name w:val="text12grey"/>
    <w:basedOn w:val="a0"/>
    <w:rsid w:val="004A2630"/>
  </w:style>
  <w:style w:type="paragraph" w:customStyle="1" w:styleId="16">
    <w:name w:val="Заголовок оглавления1"/>
    <w:basedOn w:val="1"/>
    <w:next w:val="a"/>
    <w:uiPriority w:val="39"/>
    <w:unhideWhenUsed/>
    <w:qFormat/>
    <w:rsid w:val="004A2630"/>
    <w:pPr>
      <w:spacing w:line="276" w:lineRule="auto"/>
      <w:outlineLvl w:val="9"/>
    </w:pPr>
    <w:rPr>
      <w:rFonts w:ascii="Calibri" w:eastAsia="MS Gothic" w:hAnsi="Calibri"/>
      <w:color w:val="365F91"/>
    </w:rPr>
  </w:style>
  <w:style w:type="paragraph" w:styleId="31">
    <w:name w:val="toc 3"/>
    <w:basedOn w:val="a"/>
    <w:next w:val="a"/>
    <w:autoRedefine/>
    <w:uiPriority w:val="39"/>
    <w:unhideWhenUsed/>
    <w:rsid w:val="004A2630"/>
    <w:pPr>
      <w:tabs>
        <w:tab w:val="right" w:leader="dot" w:pos="9774"/>
      </w:tabs>
      <w:ind w:left="480"/>
    </w:pPr>
    <w:rPr>
      <w:rFonts w:ascii="Cambria" w:eastAsia="MS Mincho" w:hAnsi="Cambria" w:cs="Times New Roman"/>
      <w:color w:val="auto"/>
      <w:sz w:val="22"/>
      <w:szCs w:val="22"/>
    </w:rPr>
  </w:style>
  <w:style w:type="paragraph" w:styleId="63">
    <w:name w:val="toc 6"/>
    <w:basedOn w:val="a"/>
    <w:next w:val="a"/>
    <w:autoRedefine/>
    <w:uiPriority w:val="39"/>
    <w:unhideWhenUsed/>
    <w:rsid w:val="004A2630"/>
    <w:pPr>
      <w:ind w:left="1200"/>
    </w:pPr>
    <w:rPr>
      <w:rFonts w:ascii="Cambria" w:eastAsia="MS Mincho" w:hAnsi="Cambria" w:cs="Times New Roman"/>
      <w:color w:val="auto"/>
      <w:sz w:val="20"/>
      <w:szCs w:val="20"/>
    </w:rPr>
  </w:style>
  <w:style w:type="paragraph" w:styleId="afd">
    <w:name w:val="Title"/>
    <w:basedOn w:val="a"/>
    <w:next w:val="a"/>
    <w:link w:val="afe"/>
    <w:uiPriority w:val="10"/>
    <w:qFormat/>
    <w:rsid w:val="004A2630"/>
    <w:pPr>
      <w:spacing w:before="240" w:after="60"/>
      <w:jc w:val="center"/>
      <w:outlineLvl w:val="0"/>
    </w:pPr>
    <w:rPr>
      <w:rFonts w:ascii="Cambria" w:eastAsia="Times New Roman" w:hAnsi="Cambria" w:cs="Times New Roman"/>
      <w:b/>
      <w:bCs/>
      <w:color w:val="auto"/>
      <w:kern w:val="28"/>
      <w:sz w:val="32"/>
      <w:szCs w:val="32"/>
    </w:rPr>
  </w:style>
  <w:style w:type="character" w:customStyle="1" w:styleId="afe">
    <w:name w:val="Название Знак"/>
    <w:basedOn w:val="a0"/>
    <w:link w:val="afd"/>
    <w:uiPriority w:val="10"/>
    <w:rsid w:val="004A2630"/>
    <w:rPr>
      <w:rFonts w:ascii="Cambria" w:eastAsia="Times New Roman" w:hAnsi="Cambria" w:cs="Times New Roman"/>
      <w:b/>
      <w:bCs/>
      <w:kern w:val="28"/>
      <w:sz w:val="32"/>
      <w:szCs w:val="32"/>
    </w:rPr>
  </w:style>
  <w:style w:type="character" w:customStyle="1" w:styleId="notranslate">
    <w:name w:val="notranslate"/>
    <w:rsid w:val="004A2630"/>
  </w:style>
  <w:style w:type="character" w:customStyle="1" w:styleId="apple-converted-space">
    <w:name w:val="apple-converted-space"/>
    <w:rsid w:val="004A2630"/>
  </w:style>
  <w:style w:type="character" w:customStyle="1" w:styleId="aff">
    <w:name w:val="Оглавление"/>
    <w:rsid w:val="004A2630"/>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style>
  <w:style w:type="character" w:customStyle="1" w:styleId="st">
    <w:name w:val="st"/>
    <w:basedOn w:val="a0"/>
    <w:rsid w:val="004A2630"/>
  </w:style>
  <w:style w:type="character" w:customStyle="1" w:styleId="aff0">
    <w:name w:val="Основной текст_"/>
    <w:link w:val="74"/>
    <w:rsid w:val="004A2630"/>
    <w:rPr>
      <w:rFonts w:ascii="Bookman Old Style" w:eastAsia="Bookman Old Style" w:hAnsi="Bookman Old Style" w:cs="Bookman Old Style"/>
      <w:sz w:val="17"/>
      <w:szCs w:val="17"/>
      <w:shd w:val="clear" w:color="auto" w:fill="FFFFFF"/>
    </w:rPr>
  </w:style>
  <w:style w:type="paragraph" w:customStyle="1" w:styleId="74">
    <w:name w:val="Основной текст7"/>
    <w:basedOn w:val="a"/>
    <w:link w:val="aff0"/>
    <w:rsid w:val="004A2630"/>
    <w:pPr>
      <w:widowControl w:val="0"/>
      <w:shd w:val="clear" w:color="auto" w:fill="FFFFFF"/>
      <w:spacing w:before="420" w:after="2400" w:line="221" w:lineRule="exact"/>
      <w:ind w:hanging="1280"/>
      <w:jc w:val="both"/>
    </w:pPr>
    <w:rPr>
      <w:rFonts w:ascii="Bookman Old Style" w:eastAsia="Bookman Old Style" w:hAnsi="Bookman Old Style" w:cs="Bookman Old Style"/>
      <w:color w:val="auto"/>
      <w:sz w:val="17"/>
      <w:szCs w:val="17"/>
      <w:lang w:eastAsia="en-US"/>
    </w:rPr>
  </w:style>
  <w:style w:type="character" w:customStyle="1" w:styleId="32">
    <w:name w:val="Основной текст3"/>
    <w:rsid w:val="004A2630"/>
    <w:rPr>
      <w:rFonts w:ascii="Bookman Old Style" w:eastAsia="Bookman Old Style" w:hAnsi="Bookman Old Style" w:cs="Bookman Old Style"/>
      <w:color w:val="000000"/>
      <w:spacing w:val="0"/>
      <w:w w:val="100"/>
      <w:position w:val="0"/>
      <w:sz w:val="17"/>
      <w:szCs w:val="17"/>
      <w:shd w:val="clear" w:color="auto" w:fill="FFFFFF"/>
      <w:lang w:val="en-US" w:eastAsia="en-US" w:bidi="en-US"/>
    </w:rPr>
  </w:style>
  <w:style w:type="paragraph" w:customStyle="1" w:styleId="Pa25">
    <w:name w:val="Pa25"/>
    <w:basedOn w:val="a"/>
    <w:next w:val="a"/>
    <w:uiPriority w:val="99"/>
    <w:rsid w:val="004A2630"/>
    <w:pPr>
      <w:autoSpaceDE w:val="0"/>
      <w:autoSpaceDN w:val="0"/>
      <w:adjustRightInd w:val="0"/>
      <w:spacing w:line="221" w:lineRule="atLeast"/>
    </w:pPr>
    <w:rPr>
      <w:rFonts w:ascii="Cambria" w:eastAsia="MS Mincho" w:hAnsi="Cambria" w:cs="Times New Roman"/>
      <w:color w:val="auto"/>
    </w:rPr>
  </w:style>
  <w:style w:type="character" w:customStyle="1" w:styleId="A80">
    <w:name w:val="A8"/>
    <w:uiPriority w:val="99"/>
    <w:rsid w:val="004A2630"/>
    <w:rPr>
      <w:rFonts w:cs="Cambria"/>
      <w:color w:val="221E1F"/>
      <w:sz w:val="17"/>
      <w:szCs w:val="17"/>
    </w:rPr>
  </w:style>
  <w:style w:type="character" w:customStyle="1" w:styleId="64">
    <w:name w:val="Основной текст6"/>
    <w:rsid w:val="004A2630"/>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aff1">
    <w:name w:val="Основной текст + Курсив"/>
    <w:rsid w:val="004A2630"/>
    <w:rPr>
      <w:rFonts w:ascii="Bookman Old Style" w:eastAsia="Bookman Old Style" w:hAnsi="Bookman Old Style" w:cs="Bookman Old Style"/>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10pt">
    <w:name w:val="Основной текст + 10 pt;Полужирный"/>
    <w:rsid w:val="004A2630"/>
    <w:rPr>
      <w:rFonts w:ascii="Bookman Old Style" w:eastAsia="Bookman Old Style" w:hAnsi="Bookman Old Style" w:cs="Bookman Old Style"/>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f2">
    <w:name w:val="Основной текст + Курсив;Малые прописные"/>
    <w:rsid w:val="004A2630"/>
    <w:rPr>
      <w:rFonts w:ascii="Bookman Old Style" w:eastAsia="Bookman Old Style" w:hAnsi="Bookman Old Style" w:cs="Bookman Old Style"/>
      <w:b w:val="0"/>
      <w:bCs w:val="0"/>
      <w:i/>
      <w:iCs/>
      <w:smallCaps/>
      <w:strike w:val="0"/>
      <w:color w:val="000000"/>
      <w:spacing w:val="0"/>
      <w:w w:val="100"/>
      <w:position w:val="0"/>
      <w:sz w:val="17"/>
      <w:szCs w:val="17"/>
      <w:u w:val="none"/>
      <w:shd w:val="clear" w:color="auto" w:fill="FFFFFF"/>
      <w:lang w:val="en-US" w:eastAsia="en-US" w:bidi="en-US"/>
    </w:rPr>
  </w:style>
  <w:style w:type="character" w:customStyle="1" w:styleId="BookAntiqua11pt">
    <w:name w:val="Основной текст + Book Antiqua;11 pt"/>
    <w:rsid w:val="004A2630"/>
    <w:rPr>
      <w:rFonts w:ascii="Book Antiqua" w:eastAsia="Book Antiqua" w:hAnsi="Book Antiqua" w:cs="Book Antiqua"/>
      <w:b w:val="0"/>
      <w:bCs w:val="0"/>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BookAntiqua75pt">
    <w:name w:val="Основной текст + Book Antiqua;7;5 pt;Курсив"/>
    <w:rsid w:val="004A2630"/>
    <w:rPr>
      <w:rFonts w:ascii="Book Antiqua" w:eastAsia="Book Antiqua" w:hAnsi="Book Antiqua" w:cs="Book Antiqua"/>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BookAntiqua5pt">
    <w:name w:val="Основной текст + Book Antiqua;5 pt;Курсив"/>
    <w:rsid w:val="004A2630"/>
    <w:rPr>
      <w:rFonts w:ascii="Book Antiqua" w:eastAsia="Book Antiqua" w:hAnsi="Book Antiqua" w:cs="Book Antiqua"/>
      <w:b w:val="0"/>
      <w:bCs w:val="0"/>
      <w:i/>
      <w:iCs/>
      <w:smallCaps w:val="0"/>
      <w:strike w:val="0"/>
      <w:color w:val="000000"/>
      <w:spacing w:val="0"/>
      <w:w w:val="100"/>
      <w:position w:val="0"/>
      <w:sz w:val="10"/>
      <w:szCs w:val="10"/>
      <w:u w:val="none"/>
      <w:shd w:val="clear" w:color="auto" w:fill="FFFFFF"/>
      <w:lang w:val="en-US" w:eastAsia="en-US" w:bidi="en-US"/>
    </w:rPr>
  </w:style>
  <w:style w:type="character" w:customStyle="1" w:styleId="9pt0">
    <w:name w:val="Основной текст + 9 pt;Полужирный"/>
    <w:rsid w:val="004A2630"/>
    <w:rPr>
      <w:rFonts w:ascii="Bookman Old Style" w:eastAsia="Bookman Old Style" w:hAnsi="Bookman Old Style" w:cs="Bookman Old Style"/>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Arial65pt">
    <w:name w:val="Основной текст + Arial;6;5 pt;Курсив"/>
    <w:rsid w:val="004A2630"/>
    <w:rPr>
      <w:rFonts w:ascii="Arial" w:eastAsia="Arial" w:hAnsi="Arial" w:cs="Arial"/>
      <w:b w:val="0"/>
      <w:bCs w:val="0"/>
      <w:i/>
      <w:iCs/>
      <w:smallCaps w:val="0"/>
      <w:strike w:val="0"/>
      <w:color w:val="000000"/>
      <w:spacing w:val="0"/>
      <w:w w:val="100"/>
      <w:position w:val="0"/>
      <w:sz w:val="13"/>
      <w:szCs w:val="13"/>
      <w:u w:val="none"/>
      <w:shd w:val="clear" w:color="auto" w:fill="FFFFFF"/>
      <w:lang w:val="en-US" w:eastAsia="en-US" w:bidi="en-US"/>
    </w:rPr>
  </w:style>
  <w:style w:type="paragraph" w:customStyle="1" w:styleId="92">
    <w:name w:val="Основной текст (9)"/>
    <w:basedOn w:val="a"/>
    <w:rsid w:val="004A2630"/>
    <w:pPr>
      <w:widowControl w:val="0"/>
      <w:shd w:val="clear" w:color="auto" w:fill="FFFFFF"/>
      <w:spacing w:before="60" w:after="180" w:line="202" w:lineRule="exact"/>
      <w:jc w:val="both"/>
    </w:pPr>
    <w:rPr>
      <w:color w:val="auto"/>
      <w:sz w:val="17"/>
      <w:szCs w:val="17"/>
    </w:rPr>
  </w:style>
  <w:style w:type="character" w:customStyle="1" w:styleId="2pt">
    <w:name w:val="Основной текст + Курсив;Интервал 2 pt"/>
    <w:rsid w:val="004A2630"/>
    <w:rPr>
      <w:rFonts w:ascii="Bookman Old Style" w:eastAsia="Bookman Old Style" w:hAnsi="Bookman Old Style" w:cs="Bookman Old Style"/>
      <w:b w:val="0"/>
      <w:bCs w:val="0"/>
      <w:i/>
      <w:iCs/>
      <w:smallCaps w:val="0"/>
      <w:strike w:val="0"/>
      <w:color w:val="000000"/>
      <w:spacing w:val="40"/>
      <w:w w:val="100"/>
      <w:position w:val="0"/>
      <w:sz w:val="17"/>
      <w:szCs w:val="17"/>
      <w:u w:val="none"/>
      <w:shd w:val="clear" w:color="auto" w:fill="FFFFFF"/>
      <w:lang w:val="en-US" w:eastAsia="en-US" w:bidi="en-US"/>
    </w:rPr>
  </w:style>
  <w:style w:type="paragraph" w:customStyle="1" w:styleId="Pa22">
    <w:name w:val="Pa22"/>
    <w:basedOn w:val="Default"/>
    <w:next w:val="Default"/>
    <w:uiPriority w:val="99"/>
    <w:rsid w:val="004A2630"/>
    <w:pPr>
      <w:spacing w:line="221" w:lineRule="atLeast"/>
    </w:pPr>
    <w:rPr>
      <w:rFonts w:ascii="Cambria" w:hAnsi="Cambria" w:cs="Times New Roman"/>
      <w:color w:val="auto"/>
      <w:lang w:eastAsia="ru-RU"/>
    </w:rPr>
  </w:style>
  <w:style w:type="paragraph" w:styleId="93">
    <w:name w:val="toc 9"/>
    <w:basedOn w:val="a"/>
    <w:next w:val="a"/>
    <w:autoRedefine/>
    <w:uiPriority w:val="39"/>
    <w:semiHidden/>
    <w:unhideWhenUsed/>
    <w:rsid w:val="004A2630"/>
    <w:pPr>
      <w:ind w:left="1920"/>
    </w:pPr>
  </w:style>
  <w:style w:type="character" w:styleId="aff3">
    <w:name w:val="page number"/>
    <w:uiPriority w:val="99"/>
    <w:semiHidden/>
    <w:unhideWhenUsed/>
    <w:rsid w:val="004A2630"/>
  </w:style>
  <w:style w:type="paragraph" w:styleId="41">
    <w:name w:val="toc 4"/>
    <w:basedOn w:val="a"/>
    <w:next w:val="a"/>
    <w:autoRedefine/>
    <w:uiPriority w:val="39"/>
    <w:unhideWhenUsed/>
    <w:rsid w:val="004A2630"/>
    <w:pPr>
      <w:widowControl w:val="0"/>
      <w:tabs>
        <w:tab w:val="left" w:pos="2095"/>
        <w:tab w:val="right" w:leader="dot" w:pos="9736"/>
      </w:tabs>
      <w:spacing w:line="240" w:lineRule="exact"/>
      <w:ind w:left="720" w:firstLine="414"/>
      <w:jc w:val="both"/>
    </w:pPr>
    <w:rPr>
      <w:rFonts w:ascii="Cambria" w:eastAsia="MS Mincho" w:hAnsi="Cambria" w:cs="Times New Roman"/>
      <w:color w:val="auto"/>
      <w:sz w:val="20"/>
      <w:szCs w:val="20"/>
    </w:rPr>
  </w:style>
  <w:style w:type="paragraph" w:styleId="75">
    <w:name w:val="toc 7"/>
    <w:basedOn w:val="a"/>
    <w:next w:val="a"/>
    <w:autoRedefine/>
    <w:uiPriority w:val="39"/>
    <w:unhideWhenUsed/>
    <w:rsid w:val="004A2630"/>
    <w:pPr>
      <w:widowControl w:val="0"/>
      <w:tabs>
        <w:tab w:val="left" w:pos="2109"/>
        <w:tab w:val="right" w:leader="dot" w:pos="9736"/>
      </w:tabs>
      <w:spacing w:line="240" w:lineRule="exact"/>
      <w:ind w:left="1440" w:hanging="306"/>
      <w:jc w:val="both"/>
    </w:pPr>
    <w:rPr>
      <w:rFonts w:ascii="Cambria" w:eastAsia="MS Mincho" w:hAnsi="Cambria" w:cs="Times New Roman"/>
      <w:color w:val="auto"/>
      <w:sz w:val="20"/>
      <w:szCs w:val="20"/>
    </w:rPr>
  </w:style>
  <w:style w:type="paragraph" w:styleId="8">
    <w:name w:val="toc 8"/>
    <w:basedOn w:val="a"/>
    <w:next w:val="a"/>
    <w:autoRedefine/>
    <w:uiPriority w:val="39"/>
    <w:semiHidden/>
    <w:unhideWhenUsed/>
    <w:rsid w:val="004A2630"/>
    <w:pPr>
      <w:ind w:left="1680"/>
    </w:pPr>
    <w:rPr>
      <w:rFonts w:ascii="Cambria" w:eastAsia="MS Mincho" w:hAnsi="Cambria" w:cs="Times New Roman"/>
      <w:color w:val="auto"/>
      <w:sz w:val="20"/>
      <w:szCs w:val="20"/>
    </w:rPr>
  </w:style>
  <w:style w:type="character" w:customStyle="1" w:styleId="42">
    <w:name w:val="Основной текст (4)_"/>
    <w:rsid w:val="004A2630"/>
    <w:rPr>
      <w:rFonts w:ascii="Bookman Old Style" w:eastAsia="Bookman Old Style" w:hAnsi="Bookman Old Style" w:cs="Bookman Old Style"/>
      <w:b w:val="0"/>
      <w:bCs w:val="0"/>
      <w:i/>
      <w:iCs/>
      <w:smallCaps w:val="0"/>
      <w:strike w:val="0"/>
      <w:sz w:val="19"/>
      <w:szCs w:val="19"/>
      <w:u w:val="none"/>
    </w:rPr>
  </w:style>
  <w:style w:type="character" w:customStyle="1" w:styleId="43">
    <w:name w:val="Основной текст (4)"/>
    <w:rsid w:val="004A2630"/>
    <w:rPr>
      <w:rFonts w:ascii="Bookman Old Style" w:eastAsia="Bookman Old Style" w:hAnsi="Bookman Old Style" w:cs="Bookman Old Style"/>
      <w:b w:val="0"/>
      <w:bCs w:val="0"/>
      <w:i/>
      <w:iCs/>
      <w:smallCaps w:val="0"/>
      <w:strike w:val="0"/>
      <w:color w:val="000000"/>
      <w:spacing w:val="0"/>
      <w:w w:val="100"/>
      <w:position w:val="0"/>
      <w:sz w:val="19"/>
      <w:szCs w:val="19"/>
      <w:u w:val="none"/>
      <w:lang w:val="en-US" w:eastAsia="en-US" w:bidi="en-US"/>
    </w:rPr>
  </w:style>
  <w:style w:type="character" w:customStyle="1" w:styleId="44">
    <w:name w:val="Основной текст (4) + Не курсив"/>
    <w:rsid w:val="004A2630"/>
    <w:rPr>
      <w:rFonts w:ascii="Bookman Old Style" w:eastAsia="Bookman Old Style" w:hAnsi="Bookman Old Style" w:cs="Bookman Old Style"/>
      <w:b w:val="0"/>
      <w:bCs w:val="0"/>
      <w:i/>
      <w:iCs/>
      <w:smallCaps w:val="0"/>
      <w:strike w:val="0"/>
      <w:color w:val="000000"/>
      <w:spacing w:val="0"/>
      <w:w w:val="100"/>
      <w:position w:val="0"/>
      <w:sz w:val="19"/>
      <w:szCs w:val="19"/>
      <w:u w:val="none"/>
      <w:lang w:val="en-US" w:eastAsia="en-US" w:bidi="en-US"/>
    </w:rPr>
  </w:style>
  <w:style w:type="character" w:customStyle="1" w:styleId="w">
    <w:name w:val="w"/>
    <w:basedOn w:val="a0"/>
    <w:rsid w:val="004A2630"/>
  </w:style>
  <w:style w:type="paragraph" w:customStyle="1" w:styleId="Pa27">
    <w:name w:val="Pa27"/>
    <w:basedOn w:val="a"/>
    <w:next w:val="a"/>
    <w:uiPriority w:val="99"/>
    <w:rsid w:val="004A2630"/>
    <w:pPr>
      <w:autoSpaceDE w:val="0"/>
      <w:autoSpaceDN w:val="0"/>
      <w:adjustRightInd w:val="0"/>
      <w:spacing w:line="221" w:lineRule="atLeast"/>
    </w:pPr>
    <w:rPr>
      <w:rFonts w:ascii="Cambria" w:eastAsia="MS Mincho" w:hAnsi="Cambria" w:cs="Times New Roman"/>
      <w:color w:val="auto"/>
    </w:rPr>
  </w:style>
  <w:style w:type="character" w:customStyle="1" w:styleId="8pt">
    <w:name w:val="Основной текст + 8 pt;Полужирный"/>
    <w:rsid w:val="004A2630"/>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en-US" w:eastAsia="en-US" w:bidi="en-US"/>
    </w:rPr>
  </w:style>
  <w:style w:type="character" w:customStyle="1" w:styleId="SegoeUI8pt1pt">
    <w:name w:val="Основной текст + Segoe UI;8 pt;Полужирный;Интервал 1 pt"/>
    <w:rsid w:val="004A2630"/>
    <w:rPr>
      <w:rFonts w:ascii="Segoe UI" w:eastAsia="Segoe UI" w:hAnsi="Segoe UI" w:cs="Segoe UI"/>
      <w:b/>
      <w:bCs/>
      <w:i w:val="0"/>
      <w:iCs w:val="0"/>
      <w:smallCaps w:val="0"/>
      <w:strike w:val="0"/>
      <w:color w:val="000000"/>
      <w:spacing w:val="20"/>
      <w:w w:val="100"/>
      <w:position w:val="0"/>
      <w:sz w:val="16"/>
      <w:szCs w:val="16"/>
      <w:u w:val="none"/>
      <w:shd w:val="clear" w:color="auto" w:fill="FFFFFF"/>
      <w:lang w:val="en-US" w:eastAsia="en-US" w:bidi="en-US"/>
    </w:rPr>
  </w:style>
  <w:style w:type="paragraph" w:customStyle="1" w:styleId="127">
    <w:name w:val="Основной текст12"/>
    <w:basedOn w:val="a"/>
    <w:rsid w:val="004A2630"/>
    <w:pPr>
      <w:widowControl w:val="0"/>
      <w:shd w:val="clear" w:color="auto" w:fill="FFFFFF"/>
      <w:spacing w:line="0" w:lineRule="atLeast"/>
      <w:ind w:hanging="400"/>
      <w:jc w:val="both"/>
    </w:pPr>
    <w:rPr>
      <w:rFonts w:ascii="Bookman Old Style" w:eastAsia="Bookman Old Style" w:hAnsi="Bookman Old Style" w:cs="Bookman Old Style"/>
      <w:sz w:val="19"/>
      <w:szCs w:val="19"/>
      <w:lang w:val="en-US" w:eastAsia="en-US" w:bidi="en-US"/>
    </w:rPr>
  </w:style>
  <w:style w:type="character" w:customStyle="1" w:styleId="SegoeUI8pt0pt">
    <w:name w:val="Основной текст + Segoe UI;8 pt;Полужирный;Интервал 0 pt"/>
    <w:rsid w:val="004A2630"/>
    <w:rPr>
      <w:rFonts w:ascii="Segoe UI" w:eastAsia="Segoe UI" w:hAnsi="Segoe UI" w:cs="Segoe UI"/>
      <w:b/>
      <w:bCs/>
      <w:i w:val="0"/>
      <w:iCs w:val="0"/>
      <w:smallCaps w:val="0"/>
      <w:strike w:val="0"/>
      <w:color w:val="000000"/>
      <w:spacing w:val="10"/>
      <w:w w:val="100"/>
      <w:position w:val="0"/>
      <w:sz w:val="16"/>
      <w:szCs w:val="16"/>
      <w:u w:val="none"/>
      <w:shd w:val="clear" w:color="auto" w:fill="FFFFFF"/>
      <w:lang w:val="en-US" w:eastAsia="en-US" w:bidi="en-US"/>
    </w:rPr>
  </w:style>
  <w:style w:type="character" w:customStyle="1" w:styleId="BookAntiqua65pt">
    <w:name w:val="Основной текст + Book Antiqua;6;5 pt"/>
    <w:rsid w:val="004A2630"/>
    <w:rPr>
      <w:rFonts w:ascii="Book Antiqua" w:eastAsia="Book Antiqua" w:hAnsi="Book Antiqua" w:cs="Book Antiqua"/>
      <w:b w:val="0"/>
      <w:bCs w:val="0"/>
      <w:i w:val="0"/>
      <w:iCs w:val="0"/>
      <w:smallCaps w:val="0"/>
      <w:strike w:val="0"/>
      <w:color w:val="000000"/>
      <w:spacing w:val="0"/>
      <w:w w:val="100"/>
      <w:position w:val="0"/>
      <w:sz w:val="13"/>
      <w:szCs w:val="13"/>
      <w:u w:val="none"/>
      <w:shd w:val="clear" w:color="auto" w:fill="FFFFFF"/>
      <w:lang w:val="en-US" w:eastAsia="en-US" w:bidi="en-US"/>
    </w:rPr>
  </w:style>
  <w:style w:type="character" w:customStyle="1" w:styleId="Arial4pt">
    <w:name w:val="Основной текст + Arial;4 pt"/>
    <w:rsid w:val="004A2630"/>
    <w:rPr>
      <w:rFonts w:ascii="Arial" w:eastAsia="Arial" w:hAnsi="Arial" w:cs="Arial"/>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Arial4pt0">
    <w:name w:val="Основной текст + Arial;4 pt;Малые прописные"/>
    <w:rsid w:val="004A2630"/>
    <w:rPr>
      <w:rFonts w:ascii="Arial" w:eastAsia="Arial" w:hAnsi="Arial" w:cs="Arial"/>
      <w:b w:val="0"/>
      <w:bCs w:val="0"/>
      <w:i w:val="0"/>
      <w:iCs w:val="0"/>
      <w:smallCaps/>
      <w:strike w:val="0"/>
      <w:color w:val="000000"/>
      <w:spacing w:val="0"/>
      <w:w w:val="100"/>
      <w:position w:val="0"/>
      <w:sz w:val="8"/>
      <w:szCs w:val="8"/>
      <w:u w:val="none"/>
      <w:shd w:val="clear" w:color="auto" w:fill="FFFFFF"/>
      <w:lang w:val="ru-RU" w:eastAsia="ru-RU" w:bidi="ru-RU"/>
    </w:rPr>
  </w:style>
  <w:style w:type="character" w:customStyle="1" w:styleId="Arial4pt0pt">
    <w:name w:val="Основной текст + Arial;4 pt;Курсив;Интервал 0 pt"/>
    <w:rsid w:val="004A2630"/>
    <w:rPr>
      <w:rFonts w:ascii="Arial" w:eastAsia="Arial" w:hAnsi="Arial" w:cs="Arial"/>
      <w:b w:val="0"/>
      <w:bCs w:val="0"/>
      <w:i/>
      <w:iCs/>
      <w:smallCaps w:val="0"/>
      <w:strike w:val="0"/>
      <w:color w:val="000000"/>
      <w:spacing w:val="-10"/>
      <w:w w:val="100"/>
      <w:position w:val="0"/>
      <w:sz w:val="8"/>
      <w:szCs w:val="8"/>
      <w:u w:val="none"/>
      <w:shd w:val="clear" w:color="auto" w:fill="FFFFFF"/>
      <w:lang w:val="en-US" w:eastAsia="en-US" w:bidi="en-US"/>
    </w:rPr>
  </w:style>
  <w:style w:type="character" w:customStyle="1" w:styleId="45pt">
    <w:name w:val="Основной текст + 4;5 pt;Курсив"/>
    <w:rsid w:val="004A2630"/>
    <w:rPr>
      <w:rFonts w:ascii="Bookman Old Style" w:eastAsia="Bookman Old Style" w:hAnsi="Bookman Old Style" w:cs="Bookman Old Style"/>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65pt">
    <w:name w:val="Основной текст + 6;5 pt;Полужирный"/>
    <w:rsid w:val="004A2630"/>
    <w:rPr>
      <w:rFonts w:ascii="Bookman Old Style" w:eastAsia="Bookman Old Style" w:hAnsi="Bookman Old Style" w:cs="Bookman Old Style"/>
      <w:b/>
      <w:bCs/>
      <w:i w:val="0"/>
      <w:iCs w:val="0"/>
      <w:smallCaps w:val="0"/>
      <w:strike w:val="0"/>
      <w:color w:val="000000"/>
      <w:spacing w:val="0"/>
      <w:w w:val="100"/>
      <w:position w:val="0"/>
      <w:sz w:val="13"/>
      <w:szCs w:val="13"/>
      <w:u w:val="none"/>
      <w:shd w:val="clear" w:color="auto" w:fill="FFFFFF"/>
      <w:lang w:val="en-US" w:eastAsia="en-US" w:bidi="en-US"/>
    </w:rPr>
  </w:style>
  <w:style w:type="character" w:customStyle="1" w:styleId="Arial55pt-1pt">
    <w:name w:val="Основной текст + Arial;5;5 pt;Интервал -1 pt"/>
    <w:rsid w:val="004A2630"/>
    <w:rPr>
      <w:rFonts w:ascii="Arial" w:eastAsia="Arial" w:hAnsi="Arial" w:cs="Arial"/>
      <w:b w:val="0"/>
      <w:bCs w:val="0"/>
      <w:i w:val="0"/>
      <w:iCs w:val="0"/>
      <w:smallCaps w:val="0"/>
      <w:strike w:val="0"/>
      <w:color w:val="000000"/>
      <w:spacing w:val="-20"/>
      <w:w w:val="100"/>
      <w:position w:val="0"/>
      <w:sz w:val="11"/>
      <w:szCs w:val="11"/>
      <w:u w:val="none"/>
      <w:shd w:val="clear" w:color="auto" w:fill="FFFFFF"/>
      <w:lang w:val="ru-RU" w:eastAsia="ru-RU" w:bidi="ru-RU"/>
    </w:rPr>
  </w:style>
  <w:style w:type="character" w:customStyle="1" w:styleId="75pt0pt">
    <w:name w:val="Основной текст + 7;5 pt;Курсив;Интервал 0 pt"/>
    <w:rsid w:val="004A2630"/>
    <w:rPr>
      <w:rFonts w:ascii="Bookman Old Style" w:eastAsia="Bookman Old Style" w:hAnsi="Bookman Old Style" w:cs="Bookman Old Style"/>
      <w:b w:val="0"/>
      <w:bCs w:val="0"/>
      <w:i/>
      <w:iCs/>
      <w:smallCaps w:val="0"/>
      <w:strike w:val="0"/>
      <w:color w:val="000000"/>
      <w:spacing w:val="2"/>
      <w:w w:val="100"/>
      <w:position w:val="0"/>
      <w:sz w:val="15"/>
      <w:szCs w:val="15"/>
      <w:u w:val="none"/>
      <w:shd w:val="clear" w:color="auto" w:fill="FFFFFF"/>
      <w:lang w:val="en-US" w:eastAsia="en-US" w:bidi="en-US"/>
    </w:rPr>
  </w:style>
  <w:style w:type="character" w:customStyle="1" w:styleId="David85pt">
    <w:name w:val="Основной текст + David;8;5 pt"/>
    <w:rsid w:val="004A2630"/>
    <w:rPr>
      <w:rFonts w:ascii="David" w:eastAsia="David" w:hAnsi="David" w:cs="David"/>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94">
    <w:name w:val="Основной текст9"/>
    <w:rsid w:val="004A2630"/>
    <w:rPr>
      <w:rFonts w:ascii="Bookman Old Style" w:eastAsia="Bookman Old Style" w:hAnsi="Bookman Old Style" w:cs="Bookman Old Style"/>
      <w:b w:val="0"/>
      <w:bCs w:val="0"/>
      <w:i w:val="0"/>
      <w:iCs w:val="0"/>
      <w:smallCaps w:val="0"/>
      <w:strike w:val="0"/>
      <w:color w:val="000000"/>
      <w:spacing w:val="0"/>
      <w:w w:val="100"/>
      <w:position w:val="0"/>
      <w:sz w:val="19"/>
      <w:szCs w:val="19"/>
      <w:u w:val="none"/>
      <w:shd w:val="clear" w:color="auto" w:fill="FFFFFF"/>
      <w:lang w:val="en-US" w:eastAsia="en-US" w:bidi="en-US"/>
    </w:rPr>
  </w:style>
  <w:style w:type="character" w:customStyle="1" w:styleId="Arial10pt">
    <w:name w:val="Основной текст + Arial;10 pt;Полужирный"/>
    <w:rsid w:val="004A2630"/>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rial75pt">
    <w:name w:val="Основной текст + Arial;7;5 pt"/>
    <w:rsid w:val="004A2630"/>
    <w:rPr>
      <w:rFonts w:ascii="Arial" w:eastAsia="Arial" w:hAnsi="Arial" w:cs="Arial"/>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rial7pt">
    <w:name w:val="Основной текст + Arial;7 pt"/>
    <w:rsid w:val="004A2630"/>
    <w:rPr>
      <w:rFonts w:ascii="Arial" w:eastAsia="Arial" w:hAnsi="Arial" w:cs="Arial"/>
      <w:b w:val="0"/>
      <w:bCs w:val="0"/>
      <w:i w:val="0"/>
      <w:iCs w:val="0"/>
      <w:smallCaps w:val="0"/>
      <w:strike w:val="0"/>
      <w:color w:val="000000"/>
      <w:spacing w:val="0"/>
      <w:w w:val="100"/>
      <w:position w:val="0"/>
      <w:sz w:val="14"/>
      <w:szCs w:val="14"/>
      <w:u w:val="none"/>
      <w:shd w:val="clear" w:color="auto" w:fill="FFFFFF"/>
      <w:lang w:val="en-US" w:eastAsia="en-US" w:bidi="en-US"/>
    </w:rPr>
  </w:style>
  <w:style w:type="character" w:customStyle="1" w:styleId="Arial8pt">
    <w:name w:val="Основной текст + Arial;8 pt;Полужирный"/>
    <w:rsid w:val="004A2630"/>
    <w:rPr>
      <w:rFonts w:ascii="Arial" w:eastAsia="Arial" w:hAnsi="Arial" w:cs="Arial"/>
      <w:b/>
      <w:bCs/>
      <w:i w:val="0"/>
      <w:iCs w:val="0"/>
      <w:smallCaps w:val="0"/>
      <w:strike w:val="0"/>
      <w:color w:val="000000"/>
      <w:spacing w:val="0"/>
      <w:w w:val="100"/>
      <w:position w:val="0"/>
      <w:sz w:val="16"/>
      <w:szCs w:val="16"/>
      <w:u w:val="none"/>
      <w:shd w:val="clear" w:color="auto" w:fill="FFFFFF"/>
      <w:lang w:val="en-US" w:eastAsia="en-US" w:bidi="en-US"/>
    </w:rPr>
  </w:style>
  <w:style w:type="character" w:customStyle="1" w:styleId="7pt">
    <w:name w:val="Основной текст + 7 pt;Курсив"/>
    <w:rsid w:val="004A2630"/>
    <w:rPr>
      <w:rFonts w:ascii="Bookman Old Style" w:eastAsia="Bookman Old Style" w:hAnsi="Bookman Old Style" w:cs="Bookman Old Style"/>
      <w:b w:val="0"/>
      <w:bCs w:val="0"/>
      <w:i/>
      <w:iCs/>
      <w:smallCaps w:val="0"/>
      <w:strike w:val="0"/>
      <w:color w:val="000000"/>
      <w:spacing w:val="0"/>
      <w:w w:val="100"/>
      <w:position w:val="0"/>
      <w:sz w:val="14"/>
      <w:szCs w:val="14"/>
      <w:u w:val="none"/>
      <w:shd w:val="clear" w:color="auto" w:fill="FFFFFF"/>
      <w:lang w:val="en-US" w:eastAsia="en-US" w:bidi="en-US"/>
    </w:rPr>
  </w:style>
  <w:style w:type="character" w:customStyle="1" w:styleId="Arial7pt0">
    <w:name w:val="Основной текст + Arial;7 pt;Курсив"/>
    <w:rsid w:val="004A2630"/>
    <w:rPr>
      <w:rFonts w:ascii="Arial" w:eastAsia="Arial" w:hAnsi="Arial" w:cs="Arial"/>
      <w:b w:val="0"/>
      <w:bCs w:val="0"/>
      <w:i/>
      <w:iCs/>
      <w:smallCaps w:val="0"/>
      <w:strike w:val="0"/>
      <w:color w:val="000000"/>
      <w:spacing w:val="0"/>
      <w:w w:val="100"/>
      <w:position w:val="0"/>
      <w:sz w:val="14"/>
      <w:szCs w:val="14"/>
      <w:u w:val="none"/>
      <w:shd w:val="clear" w:color="auto" w:fill="FFFFFF"/>
      <w:lang w:val="en-US" w:eastAsia="en-US" w:bidi="en-US"/>
    </w:rPr>
  </w:style>
  <w:style w:type="character" w:customStyle="1" w:styleId="8pt0">
    <w:name w:val="Основной текст + 8 pt;Полужирный;Малые прописные"/>
    <w:rsid w:val="004A2630"/>
    <w:rPr>
      <w:rFonts w:ascii="Bookman Old Style" w:eastAsia="Bookman Old Style" w:hAnsi="Bookman Old Style" w:cs="Bookman Old Style"/>
      <w:b/>
      <w:bCs/>
      <w:i w:val="0"/>
      <w:iCs w:val="0"/>
      <w:smallCaps/>
      <w:strike w:val="0"/>
      <w:color w:val="000000"/>
      <w:spacing w:val="0"/>
      <w:w w:val="100"/>
      <w:position w:val="0"/>
      <w:sz w:val="16"/>
      <w:szCs w:val="16"/>
      <w:u w:val="none"/>
      <w:shd w:val="clear" w:color="auto" w:fill="FFFFFF"/>
      <w:lang w:val="en-US" w:eastAsia="en-US" w:bidi="en-US"/>
    </w:rPr>
  </w:style>
  <w:style w:type="character" w:customStyle="1" w:styleId="8pt1">
    <w:name w:val="Основной текст + 8 pt;Курсив;Малые прописные"/>
    <w:rsid w:val="004A2630"/>
    <w:rPr>
      <w:rFonts w:ascii="Bookman Old Style" w:eastAsia="Bookman Old Style" w:hAnsi="Bookman Old Style" w:cs="Bookman Old Style"/>
      <w:b w:val="0"/>
      <w:bCs w:val="0"/>
      <w:i/>
      <w:iCs/>
      <w:smallCaps/>
      <w:strike w:val="0"/>
      <w:color w:val="000000"/>
      <w:spacing w:val="0"/>
      <w:w w:val="100"/>
      <w:position w:val="0"/>
      <w:sz w:val="16"/>
      <w:szCs w:val="16"/>
      <w:u w:val="none"/>
      <w:shd w:val="clear" w:color="auto" w:fill="FFFFFF"/>
      <w:lang w:val="en-US" w:eastAsia="en-US" w:bidi="en-US"/>
    </w:rPr>
  </w:style>
  <w:style w:type="character" w:customStyle="1" w:styleId="8pt2">
    <w:name w:val="Основной текст + 8 pt;Курсив"/>
    <w:rsid w:val="004A2630"/>
    <w:rPr>
      <w:rFonts w:ascii="Bookman Old Style" w:eastAsia="Bookman Old Style" w:hAnsi="Bookman Old Style" w:cs="Bookman Old Style"/>
      <w:b w:val="0"/>
      <w:bCs w:val="0"/>
      <w:i/>
      <w:iCs/>
      <w:smallCaps w:val="0"/>
      <w:strike w:val="0"/>
      <w:color w:val="000000"/>
      <w:spacing w:val="0"/>
      <w:w w:val="100"/>
      <w:position w:val="0"/>
      <w:sz w:val="16"/>
      <w:szCs w:val="16"/>
      <w:u w:val="none"/>
      <w:shd w:val="clear" w:color="auto" w:fill="FFFFFF"/>
      <w:lang w:val="en-US" w:eastAsia="en-US" w:bidi="en-US"/>
    </w:rPr>
  </w:style>
  <w:style w:type="paragraph" w:customStyle="1" w:styleId="Pa24">
    <w:name w:val="Pa24"/>
    <w:basedOn w:val="Default"/>
    <w:next w:val="Default"/>
    <w:uiPriority w:val="99"/>
    <w:rsid w:val="004A2630"/>
    <w:pPr>
      <w:spacing w:line="221" w:lineRule="atLeast"/>
    </w:pPr>
    <w:rPr>
      <w:rFonts w:ascii="Cambria" w:hAnsi="Cambria" w:cs="Times New Roman"/>
      <w:color w:val="auto"/>
      <w:lang w:eastAsia="ru-RU"/>
    </w:rPr>
  </w:style>
  <w:style w:type="paragraph" w:customStyle="1" w:styleId="Pa26">
    <w:name w:val="Pa26"/>
    <w:basedOn w:val="a"/>
    <w:next w:val="a"/>
    <w:uiPriority w:val="99"/>
    <w:rsid w:val="004A2630"/>
    <w:pPr>
      <w:autoSpaceDE w:val="0"/>
      <w:autoSpaceDN w:val="0"/>
      <w:adjustRightInd w:val="0"/>
      <w:spacing w:line="221" w:lineRule="atLeast"/>
    </w:pPr>
    <w:rPr>
      <w:rFonts w:ascii="Cambria" w:eastAsia="MS Mincho" w:hAnsi="Cambria" w:cs="Times New Roman"/>
      <w:color w:val="auto"/>
    </w:rPr>
  </w:style>
  <w:style w:type="character" w:customStyle="1" w:styleId="PalatinoLinotype65pt1pt">
    <w:name w:val="Основной текст + Palatino Linotype;6;5 pt;Полужирный;Интервал 1 pt"/>
    <w:rsid w:val="004A2630"/>
    <w:rPr>
      <w:rFonts w:ascii="Palatino Linotype" w:eastAsia="Palatino Linotype" w:hAnsi="Palatino Linotype" w:cs="Palatino Linotype"/>
      <w:b/>
      <w:bCs/>
      <w:i w:val="0"/>
      <w:iCs w:val="0"/>
      <w:smallCaps w:val="0"/>
      <w:strike w:val="0"/>
      <w:color w:val="000000"/>
      <w:spacing w:val="20"/>
      <w:w w:val="100"/>
      <w:position w:val="0"/>
      <w:sz w:val="13"/>
      <w:szCs w:val="13"/>
      <w:u w:val="none"/>
      <w:shd w:val="clear" w:color="auto" w:fill="FFFFFF"/>
      <w:lang w:val="en-US" w:eastAsia="en-US" w:bidi="en-US"/>
    </w:rPr>
  </w:style>
  <w:style w:type="paragraph" w:customStyle="1" w:styleId="55">
    <w:name w:val="Основной текст5"/>
    <w:basedOn w:val="a"/>
    <w:rsid w:val="004A2630"/>
    <w:pPr>
      <w:widowControl w:val="0"/>
      <w:shd w:val="clear" w:color="auto" w:fill="FFFFFF"/>
      <w:spacing w:before="420" w:after="2400" w:line="221" w:lineRule="exact"/>
      <w:ind w:hanging="1080"/>
      <w:jc w:val="both"/>
    </w:pPr>
    <w:rPr>
      <w:rFonts w:ascii="Sylfaen" w:eastAsia="Sylfaen" w:hAnsi="Sylfaen" w:cs="Sylfaen"/>
      <w:sz w:val="20"/>
      <w:szCs w:val="20"/>
      <w:lang w:val="en-US" w:eastAsia="en-US" w:bidi="en-US"/>
    </w:rPr>
  </w:style>
  <w:style w:type="character" w:customStyle="1" w:styleId="PalatinoLinotype65pt">
    <w:name w:val="Основной текст + Palatino Linotype;6;5 pt;Курсив"/>
    <w:rsid w:val="004A2630"/>
    <w:rPr>
      <w:rFonts w:ascii="Palatino Linotype" w:eastAsia="Palatino Linotype" w:hAnsi="Palatino Linotype" w:cs="Palatino Linotype"/>
      <w:b w:val="0"/>
      <w:bCs w:val="0"/>
      <w:i/>
      <w:iCs/>
      <w:smallCaps w:val="0"/>
      <w:strike w:val="0"/>
      <w:color w:val="000000"/>
      <w:spacing w:val="0"/>
      <w:w w:val="100"/>
      <w:position w:val="0"/>
      <w:sz w:val="13"/>
      <w:szCs w:val="13"/>
      <w:u w:val="none"/>
      <w:shd w:val="clear" w:color="auto" w:fill="FFFFFF"/>
      <w:lang w:val="en-US" w:eastAsia="en-US" w:bidi="en-US"/>
    </w:rPr>
  </w:style>
  <w:style w:type="paragraph" w:customStyle="1" w:styleId="Pa23">
    <w:name w:val="Pa23"/>
    <w:basedOn w:val="Default"/>
    <w:next w:val="Default"/>
    <w:uiPriority w:val="99"/>
    <w:rsid w:val="004A2630"/>
    <w:pPr>
      <w:spacing w:line="221" w:lineRule="atLeast"/>
    </w:pPr>
    <w:rPr>
      <w:rFonts w:ascii="Cambria" w:hAnsi="Cambria" w:cs="Times New Roman"/>
      <w:color w:val="auto"/>
      <w:lang w:eastAsia="ru-RU"/>
    </w:rPr>
  </w:style>
  <w:style w:type="character" w:customStyle="1" w:styleId="85pt1pt">
    <w:name w:val="Оглавление + 8;5 pt;Интервал 1 pt"/>
    <w:rsid w:val="004A2630"/>
    <w:rPr>
      <w:rFonts w:ascii="Palatino Linotype" w:eastAsia="Palatino Linotype" w:hAnsi="Palatino Linotype" w:cs="Palatino Linotype"/>
      <w:b/>
      <w:bCs/>
      <w:i w:val="0"/>
      <w:iCs w:val="0"/>
      <w:smallCaps w:val="0"/>
      <w:strike w:val="0"/>
      <w:color w:val="000000"/>
      <w:spacing w:val="20"/>
      <w:w w:val="100"/>
      <w:position w:val="0"/>
      <w:sz w:val="17"/>
      <w:szCs w:val="17"/>
      <w:u w:val="none"/>
      <w:lang w:val="en-US" w:eastAsia="en-US" w:bidi="en-US"/>
    </w:rPr>
  </w:style>
  <w:style w:type="paragraph" w:customStyle="1" w:styleId="Style13">
    <w:name w:val="Style13"/>
    <w:basedOn w:val="a"/>
    <w:uiPriority w:val="99"/>
    <w:rsid w:val="004A2630"/>
    <w:pPr>
      <w:widowControl w:val="0"/>
      <w:autoSpaceDE w:val="0"/>
      <w:autoSpaceDN w:val="0"/>
      <w:adjustRightInd w:val="0"/>
    </w:pPr>
    <w:rPr>
      <w:rFonts w:eastAsia="Times New Roman"/>
      <w:color w:val="auto"/>
    </w:rPr>
  </w:style>
  <w:style w:type="character" w:customStyle="1" w:styleId="FontStyle72">
    <w:name w:val="Font Style72"/>
    <w:uiPriority w:val="99"/>
    <w:rsid w:val="004A2630"/>
    <w:rPr>
      <w:rFonts w:ascii="Arial" w:hAnsi="Arial" w:cs="Arial"/>
      <w:color w:val="000000"/>
      <w:sz w:val="18"/>
      <w:szCs w:val="18"/>
    </w:rPr>
  </w:style>
  <w:style w:type="paragraph" w:customStyle="1" w:styleId="Style8">
    <w:name w:val="Style8"/>
    <w:basedOn w:val="a"/>
    <w:uiPriority w:val="99"/>
    <w:rsid w:val="004A2630"/>
    <w:pPr>
      <w:widowControl w:val="0"/>
      <w:autoSpaceDE w:val="0"/>
      <w:autoSpaceDN w:val="0"/>
      <w:adjustRightInd w:val="0"/>
    </w:pPr>
    <w:rPr>
      <w:rFonts w:eastAsia="Times New Roman"/>
      <w:color w:val="auto"/>
    </w:rPr>
  </w:style>
  <w:style w:type="paragraph" w:customStyle="1" w:styleId="Style11">
    <w:name w:val="Style11"/>
    <w:basedOn w:val="a"/>
    <w:uiPriority w:val="99"/>
    <w:rsid w:val="004A2630"/>
    <w:pPr>
      <w:widowControl w:val="0"/>
      <w:autoSpaceDE w:val="0"/>
      <w:autoSpaceDN w:val="0"/>
      <w:adjustRightInd w:val="0"/>
    </w:pPr>
    <w:rPr>
      <w:rFonts w:eastAsia="Times New Roman"/>
      <w:color w:val="auto"/>
    </w:rPr>
  </w:style>
  <w:style w:type="paragraph" w:customStyle="1" w:styleId="Style14">
    <w:name w:val="Style14"/>
    <w:basedOn w:val="a"/>
    <w:uiPriority w:val="99"/>
    <w:rsid w:val="004A2630"/>
    <w:pPr>
      <w:widowControl w:val="0"/>
      <w:autoSpaceDE w:val="0"/>
      <w:autoSpaceDN w:val="0"/>
      <w:adjustRightInd w:val="0"/>
    </w:pPr>
    <w:rPr>
      <w:rFonts w:eastAsia="Times New Roman"/>
      <w:color w:val="auto"/>
    </w:rPr>
  </w:style>
  <w:style w:type="paragraph" w:customStyle="1" w:styleId="Style16">
    <w:name w:val="Style16"/>
    <w:basedOn w:val="a"/>
    <w:uiPriority w:val="99"/>
    <w:rsid w:val="004A2630"/>
    <w:pPr>
      <w:widowControl w:val="0"/>
      <w:autoSpaceDE w:val="0"/>
      <w:autoSpaceDN w:val="0"/>
      <w:adjustRightInd w:val="0"/>
    </w:pPr>
    <w:rPr>
      <w:rFonts w:eastAsia="Times New Roman"/>
      <w:color w:val="auto"/>
    </w:rPr>
  </w:style>
  <w:style w:type="paragraph" w:customStyle="1" w:styleId="Style17">
    <w:name w:val="Style17"/>
    <w:basedOn w:val="a"/>
    <w:uiPriority w:val="99"/>
    <w:rsid w:val="004A2630"/>
    <w:pPr>
      <w:widowControl w:val="0"/>
      <w:autoSpaceDE w:val="0"/>
      <w:autoSpaceDN w:val="0"/>
      <w:adjustRightInd w:val="0"/>
    </w:pPr>
    <w:rPr>
      <w:rFonts w:eastAsia="Times New Roman"/>
      <w:color w:val="auto"/>
    </w:rPr>
  </w:style>
  <w:style w:type="paragraph" w:customStyle="1" w:styleId="Style19">
    <w:name w:val="Style19"/>
    <w:basedOn w:val="a"/>
    <w:uiPriority w:val="99"/>
    <w:rsid w:val="004A2630"/>
    <w:pPr>
      <w:widowControl w:val="0"/>
      <w:autoSpaceDE w:val="0"/>
      <w:autoSpaceDN w:val="0"/>
      <w:adjustRightInd w:val="0"/>
    </w:pPr>
    <w:rPr>
      <w:rFonts w:eastAsia="Times New Roman"/>
      <w:color w:val="auto"/>
    </w:rPr>
  </w:style>
  <w:style w:type="paragraph" w:customStyle="1" w:styleId="Style20">
    <w:name w:val="Style20"/>
    <w:basedOn w:val="a"/>
    <w:uiPriority w:val="99"/>
    <w:rsid w:val="004A2630"/>
    <w:pPr>
      <w:widowControl w:val="0"/>
      <w:autoSpaceDE w:val="0"/>
      <w:autoSpaceDN w:val="0"/>
      <w:adjustRightInd w:val="0"/>
    </w:pPr>
    <w:rPr>
      <w:rFonts w:eastAsia="Times New Roman"/>
      <w:color w:val="auto"/>
    </w:rPr>
  </w:style>
  <w:style w:type="paragraph" w:customStyle="1" w:styleId="Style29">
    <w:name w:val="Style29"/>
    <w:basedOn w:val="a"/>
    <w:uiPriority w:val="99"/>
    <w:rsid w:val="004A2630"/>
    <w:pPr>
      <w:widowControl w:val="0"/>
      <w:autoSpaceDE w:val="0"/>
      <w:autoSpaceDN w:val="0"/>
      <w:adjustRightInd w:val="0"/>
    </w:pPr>
    <w:rPr>
      <w:rFonts w:eastAsia="Times New Roman"/>
      <w:color w:val="auto"/>
    </w:rPr>
  </w:style>
  <w:style w:type="paragraph" w:customStyle="1" w:styleId="Style31">
    <w:name w:val="Style31"/>
    <w:basedOn w:val="a"/>
    <w:uiPriority w:val="99"/>
    <w:rsid w:val="004A2630"/>
    <w:pPr>
      <w:widowControl w:val="0"/>
      <w:autoSpaceDE w:val="0"/>
      <w:autoSpaceDN w:val="0"/>
      <w:adjustRightInd w:val="0"/>
    </w:pPr>
    <w:rPr>
      <w:rFonts w:eastAsia="Times New Roman"/>
      <w:color w:val="auto"/>
    </w:rPr>
  </w:style>
  <w:style w:type="paragraph" w:customStyle="1" w:styleId="Style32">
    <w:name w:val="Style32"/>
    <w:basedOn w:val="a"/>
    <w:uiPriority w:val="99"/>
    <w:rsid w:val="004A2630"/>
    <w:pPr>
      <w:widowControl w:val="0"/>
      <w:autoSpaceDE w:val="0"/>
      <w:autoSpaceDN w:val="0"/>
      <w:adjustRightInd w:val="0"/>
    </w:pPr>
    <w:rPr>
      <w:rFonts w:eastAsia="Times New Roman"/>
      <w:color w:val="auto"/>
    </w:rPr>
  </w:style>
  <w:style w:type="paragraph" w:customStyle="1" w:styleId="Style39">
    <w:name w:val="Style39"/>
    <w:basedOn w:val="a"/>
    <w:uiPriority w:val="99"/>
    <w:rsid w:val="004A2630"/>
    <w:pPr>
      <w:widowControl w:val="0"/>
      <w:autoSpaceDE w:val="0"/>
      <w:autoSpaceDN w:val="0"/>
      <w:adjustRightInd w:val="0"/>
    </w:pPr>
    <w:rPr>
      <w:rFonts w:eastAsia="Times New Roman"/>
      <w:color w:val="auto"/>
    </w:rPr>
  </w:style>
  <w:style w:type="paragraph" w:customStyle="1" w:styleId="Style40">
    <w:name w:val="Style40"/>
    <w:basedOn w:val="a"/>
    <w:uiPriority w:val="99"/>
    <w:rsid w:val="004A2630"/>
    <w:pPr>
      <w:widowControl w:val="0"/>
      <w:autoSpaceDE w:val="0"/>
      <w:autoSpaceDN w:val="0"/>
      <w:adjustRightInd w:val="0"/>
    </w:pPr>
    <w:rPr>
      <w:rFonts w:eastAsia="Times New Roman"/>
      <w:color w:val="auto"/>
    </w:rPr>
  </w:style>
  <w:style w:type="character" w:customStyle="1" w:styleId="FontStyle49">
    <w:name w:val="Font Style49"/>
    <w:uiPriority w:val="99"/>
    <w:rsid w:val="004A2630"/>
    <w:rPr>
      <w:rFonts w:ascii="Arial Narrow" w:hAnsi="Arial Narrow" w:cs="Arial Narrow"/>
      <w:i/>
      <w:iCs/>
      <w:color w:val="000000"/>
      <w:sz w:val="18"/>
      <w:szCs w:val="18"/>
    </w:rPr>
  </w:style>
  <w:style w:type="character" w:customStyle="1" w:styleId="FontStyle50">
    <w:name w:val="Font Style50"/>
    <w:uiPriority w:val="99"/>
    <w:rsid w:val="004A2630"/>
    <w:rPr>
      <w:rFonts w:ascii="Arial" w:hAnsi="Arial" w:cs="Arial"/>
      <w:b/>
      <w:bCs/>
      <w:color w:val="000000"/>
      <w:sz w:val="12"/>
      <w:szCs w:val="12"/>
    </w:rPr>
  </w:style>
  <w:style w:type="character" w:customStyle="1" w:styleId="FontStyle51">
    <w:name w:val="Font Style51"/>
    <w:uiPriority w:val="99"/>
    <w:rsid w:val="004A2630"/>
    <w:rPr>
      <w:rFonts w:ascii="Arial" w:hAnsi="Arial" w:cs="Arial"/>
      <w:color w:val="000000"/>
      <w:sz w:val="12"/>
      <w:szCs w:val="12"/>
    </w:rPr>
  </w:style>
  <w:style w:type="character" w:customStyle="1" w:styleId="FontStyle53">
    <w:name w:val="Font Style53"/>
    <w:uiPriority w:val="99"/>
    <w:rsid w:val="004A2630"/>
    <w:rPr>
      <w:rFonts w:ascii="Arial" w:hAnsi="Arial" w:cs="Arial"/>
      <w:b/>
      <w:bCs/>
      <w:color w:val="000000"/>
      <w:sz w:val="20"/>
      <w:szCs w:val="20"/>
    </w:rPr>
  </w:style>
  <w:style w:type="character" w:customStyle="1" w:styleId="FontStyle55">
    <w:name w:val="Font Style55"/>
    <w:uiPriority w:val="99"/>
    <w:rsid w:val="004A2630"/>
    <w:rPr>
      <w:rFonts w:ascii="Arial" w:hAnsi="Arial" w:cs="Arial"/>
      <w:i/>
      <w:iCs/>
      <w:color w:val="000000"/>
      <w:spacing w:val="20"/>
      <w:sz w:val="18"/>
      <w:szCs w:val="18"/>
    </w:rPr>
  </w:style>
  <w:style w:type="character" w:customStyle="1" w:styleId="FontStyle58">
    <w:name w:val="Font Style58"/>
    <w:uiPriority w:val="99"/>
    <w:rsid w:val="004A2630"/>
    <w:rPr>
      <w:rFonts w:ascii="Arial" w:hAnsi="Arial" w:cs="Arial"/>
      <w:b/>
      <w:bCs/>
      <w:color w:val="000000"/>
      <w:sz w:val="22"/>
      <w:szCs w:val="22"/>
    </w:rPr>
  </w:style>
  <w:style w:type="character" w:customStyle="1" w:styleId="FontStyle59">
    <w:name w:val="Font Style59"/>
    <w:uiPriority w:val="99"/>
    <w:rsid w:val="004A2630"/>
    <w:rPr>
      <w:rFonts w:ascii="Arial" w:hAnsi="Arial" w:cs="Arial"/>
      <w:b/>
      <w:bCs/>
      <w:color w:val="000000"/>
      <w:sz w:val="18"/>
      <w:szCs w:val="18"/>
    </w:rPr>
  </w:style>
  <w:style w:type="character" w:customStyle="1" w:styleId="FontStyle60">
    <w:name w:val="Font Style60"/>
    <w:uiPriority w:val="99"/>
    <w:rsid w:val="004A2630"/>
    <w:rPr>
      <w:rFonts w:ascii="Arial" w:hAnsi="Arial" w:cs="Arial"/>
      <w:color w:val="000000"/>
      <w:sz w:val="16"/>
      <w:szCs w:val="16"/>
    </w:rPr>
  </w:style>
  <w:style w:type="character" w:customStyle="1" w:styleId="FontStyle70">
    <w:name w:val="Font Style70"/>
    <w:uiPriority w:val="99"/>
    <w:rsid w:val="004A2630"/>
    <w:rPr>
      <w:rFonts w:ascii="Arial" w:hAnsi="Arial" w:cs="Arial"/>
      <w:b/>
      <w:bCs/>
      <w:color w:val="000000"/>
      <w:sz w:val="18"/>
      <w:szCs w:val="18"/>
    </w:rPr>
  </w:style>
  <w:style w:type="character" w:customStyle="1" w:styleId="FontStyle73">
    <w:name w:val="Font Style73"/>
    <w:uiPriority w:val="99"/>
    <w:rsid w:val="004A2630"/>
    <w:rPr>
      <w:rFonts w:ascii="Arial" w:hAnsi="Arial" w:cs="Arial"/>
      <w:i/>
      <w:iCs/>
      <w:color w:val="000000"/>
      <w:sz w:val="18"/>
      <w:szCs w:val="18"/>
    </w:rPr>
  </w:style>
  <w:style w:type="paragraph" w:customStyle="1" w:styleId="Style9">
    <w:name w:val="Style9"/>
    <w:basedOn w:val="a"/>
    <w:uiPriority w:val="99"/>
    <w:rsid w:val="004A2630"/>
    <w:pPr>
      <w:widowControl w:val="0"/>
      <w:autoSpaceDE w:val="0"/>
      <w:autoSpaceDN w:val="0"/>
      <w:adjustRightInd w:val="0"/>
    </w:pPr>
    <w:rPr>
      <w:rFonts w:eastAsia="Times New Roman"/>
      <w:color w:val="auto"/>
    </w:rPr>
  </w:style>
  <w:style w:type="paragraph" w:customStyle="1" w:styleId="Style34">
    <w:name w:val="Style34"/>
    <w:basedOn w:val="a"/>
    <w:uiPriority w:val="99"/>
    <w:rsid w:val="004A2630"/>
    <w:pPr>
      <w:widowControl w:val="0"/>
      <w:autoSpaceDE w:val="0"/>
      <w:autoSpaceDN w:val="0"/>
      <w:adjustRightInd w:val="0"/>
    </w:pPr>
    <w:rPr>
      <w:rFonts w:eastAsia="Times New Roman"/>
      <w:color w:val="auto"/>
    </w:rPr>
  </w:style>
  <w:style w:type="character" w:customStyle="1" w:styleId="FontStyle71">
    <w:name w:val="Font Style71"/>
    <w:uiPriority w:val="99"/>
    <w:rsid w:val="004A2630"/>
    <w:rPr>
      <w:rFonts w:ascii="Arial" w:hAnsi="Arial" w:cs="Arial"/>
      <w:b/>
      <w:bCs/>
      <w:color w:val="000000"/>
      <w:sz w:val="26"/>
      <w:szCs w:val="26"/>
    </w:rPr>
  </w:style>
  <w:style w:type="paragraph" w:customStyle="1" w:styleId="Style2">
    <w:name w:val="Style2"/>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30">
    <w:name w:val="Style30"/>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37">
    <w:name w:val="Style37"/>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character" w:customStyle="1" w:styleId="FontStyle65">
    <w:name w:val="Font Style65"/>
    <w:basedOn w:val="a0"/>
    <w:uiPriority w:val="99"/>
    <w:rsid w:val="004A2630"/>
    <w:rPr>
      <w:rFonts w:ascii="Angsana New" w:hAnsi="Angsana New" w:cs="Angsana New" w:hint="default"/>
      <w:b/>
      <w:bCs/>
      <w:color w:val="000000"/>
      <w:sz w:val="32"/>
      <w:szCs w:val="32"/>
      <w:lang w:bidi="th-TH"/>
    </w:rPr>
  </w:style>
  <w:style w:type="character" w:customStyle="1" w:styleId="FontStyle63">
    <w:name w:val="Font Style63"/>
    <w:basedOn w:val="a0"/>
    <w:uiPriority w:val="99"/>
    <w:rsid w:val="004A2630"/>
    <w:rPr>
      <w:rFonts w:ascii="Angsana New" w:hAnsi="Angsana New" w:cs="Angsana New" w:hint="default"/>
      <w:i/>
      <w:iCs/>
      <w:color w:val="000000"/>
      <w:sz w:val="30"/>
      <w:szCs w:val="30"/>
      <w:lang w:bidi="th-TH"/>
    </w:rPr>
  </w:style>
  <w:style w:type="paragraph" w:customStyle="1" w:styleId="Style4">
    <w:name w:val="Style4"/>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character" w:customStyle="1" w:styleId="FontStyle64">
    <w:name w:val="Font Style64"/>
    <w:basedOn w:val="a0"/>
    <w:uiPriority w:val="99"/>
    <w:rsid w:val="004A2630"/>
    <w:rPr>
      <w:rFonts w:ascii="Angsana New" w:hAnsi="Angsana New" w:cs="Angsana New" w:hint="default"/>
      <w:b/>
      <w:bCs/>
      <w:color w:val="000000"/>
      <w:sz w:val="30"/>
      <w:szCs w:val="30"/>
      <w:lang w:bidi="th-TH"/>
    </w:rPr>
  </w:style>
  <w:style w:type="paragraph" w:customStyle="1" w:styleId="Style35">
    <w:name w:val="Style35"/>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21">
    <w:name w:val="Style21"/>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15">
    <w:name w:val="Style15"/>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character" w:customStyle="1" w:styleId="FontStyle52">
    <w:name w:val="Font Style52"/>
    <w:basedOn w:val="a0"/>
    <w:uiPriority w:val="99"/>
    <w:rsid w:val="004A2630"/>
    <w:rPr>
      <w:rFonts w:ascii="Angsana New" w:hAnsi="Angsana New" w:cs="Angsana New" w:hint="default"/>
      <w:color w:val="000000"/>
      <w:sz w:val="32"/>
      <w:szCs w:val="32"/>
      <w:lang w:bidi="th-TH"/>
    </w:rPr>
  </w:style>
  <w:style w:type="paragraph" w:customStyle="1" w:styleId="Style36">
    <w:name w:val="Style36"/>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5">
    <w:name w:val="Style5"/>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6">
    <w:name w:val="Style6"/>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18">
    <w:name w:val="Style18"/>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38">
    <w:name w:val="Style38"/>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42">
    <w:name w:val="Style42"/>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character" w:customStyle="1" w:styleId="FontStyle54">
    <w:name w:val="Font Style54"/>
    <w:basedOn w:val="a0"/>
    <w:uiPriority w:val="99"/>
    <w:rsid w:val="004A2630"/>
    <w:rPr>
      <w:rFonts w:ascii="Aharoni" w:cs="Aharoni" w:hint="cs"/>
      <w:color w:val="000000"/>
      <w:sz w:val="22"/>
      <w:szCs w:val="22"/>
      <w:lang w:bidi="he-IL"/>
    </w:rPr>
  </w:style>
  <w:style w:type="paragraph" w:customStyle="1" w:styleId="Style24">
    <w:name w:val="Style24"/>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12">
    <w:name w:val="Style12"/>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26">
    <w:name w:val="Style26"/>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33">
    <w:name w:val="Style33"/>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43">
    <w:name w:val="Style43"/>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28">
    <w:name w:val="Style28"/>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paragraph" w:customStyle="1" w:styleId="Style23">
    <w:name w:val="Style23"/>
    <w:basedOn w:val="a"/>
    <w:uiPriority w:val="99"/>
    <w:rsid w:val="004A2630"/>
    <w:pPr>
      <w:widowControl w:val="0"/>
      <w:autoSpaceDE w:val="0"/>
      <w:autoSpaceDN w:val="0"/>
      <w:adjustRightInd w:val="0"/>
    </w:pPr>
    <w:rPr>
      <w:rFonts w:ascii="Angsana New" w:eastAsia="Times New Roman" w:hAnsi="Angsana New" w:cs="Times New Roman"/>
      <w:color w:val="auto"/>
      <w:lang w:bidi="th-TH"/>
    </w:rPr>
  </w:style>
  <w:style w:type="character" w:customStyle="1" w:styleId="FontStyle61">
    <w:name w:val="Font Style61"/>
    <w:basedOn w:val="a0"/>
    <w:uiPriority w:val="99"/>
    <w:rsid w:val="004A2630"/>
    <w:rPr>
      <w:rFonts w:ascii="Angsana New" w:hAnsi="Angsana New" w:cs="Angsana New" w:hint="default"/>
      <w:smallCaps/>
      <w:color w:val="000000"/>
      <w:sz w:val="26"/>
      <w:szCs w:val="26"/>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1052;&#1080;&#1093;&#1072;&#1081;&#1083;&#1086;&#1074;&#1072;%20&#1054;.&#1070;/&#1055;&#1077;&#1088;&#1077;&#1074;&#1086;&#1076;&#1099;/26.%20ISO_18788_2015(E).doc" TargetMode="External"/><Relationship Id="rId18" Type="http://schemas.openxmlformats.org/officeDocument/2006/relationships/hyperlink" Target="../../&#1052;&#1080;&#1093;&#1072;&#1081;&#1083;&#1086;&#1074;&#1072;%20&#1054;.&#1070;/&#1055;&#1077;&#1088;&#1077;&#1074;&#1086;&#1076;&#1099;/26.%20ISO_18788_2015(E).doc" TargetMode="External"/><Relationship Id="rId26" Type="http://schemas.openxmlformats.org/officeDocument/2006/relationships/hyperlink" Target="http://www.icrc.org/ihl" TargetMode="External"/><Relationship Id="rId39" Type="http://schemas.openxmlformats.org/officeDocument/2006/relationships/hyperlink" Target="http://www.reports-and-materials.org/Ruggie-report-7-Apr-2008.pdf" TargetMode="External"/><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hyperlink" Target="http://www.ilo.org/declaration/thedeclaration/textdeclaration/lang--en/index.htm"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1052;&#1080;&#1093;&#1072;&#1081;&#1083;&#1086;&#1074;&#1072;%20&#1054;.&#1070;/&#1055;&#1077;&#1088;&#1077;&#1074;&#1086;&#1076;&#1099;/26.%20ISO_18788_2015(E).doc" TargetMode="External"/><Relationship Id="rId17" Type="http://schemas.openxmlformats.org/officeDocument/2006/relationships/hyperlink" Target="../../&#1052;&#1080;&#1093;&#1072;&#1081;&#1083;&#1086;&#1074;&#1072;%20&#1054;.&#1070;/&#1055;&#1077;&#1088;&#1077;&#1074;&#1086;&#1076;&#1099;/26.%20ISO_18788_2015(E).doc" TargetMode="External"/><Relationship Id="rId25" Type="http://schemas.openxmlformats.org/officeDocument/2006/relationships/hyperlink" Target="http://avalon.law.yale.edu/20th_century/hague04.asp" TargetMode="External"/><Relationship Id="rId33" Type="http://schemas.openxmlformats.org/officeDocument/2006/relationships/hyperlink" Target="http://www.unglobalcompact.org/AboutTheGC/TheTenPrinciples/index.html" TargetMode="External"/><Relationship Id="rId38" Type="http://schemas.openxmlformats.org/officeDocument/2006/relationships/hyperlink" Target="http://www.un.org"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1052;&#1080;&#1093;&#1072;&#1081;&#1083;&#1086;&#1074;&#1072;%20&#1054;.&#1070;/&#1055;&#1077;&#1088;&#1077;&#1074;&#1086;&#1076;&#1099;/26.%20ISO_18788_2015(E).doc" TargetMode="External"/><Relationship Id="rId20" Type="http://schemas.openxmlformats.org/officeDocument/2006/relationships/hyperlink" Target="../../&#1052;&#1080;&#1093;&#1072;&#1081;&#1083;&#1086;&#1074;&#1072;%20&#1054;.&#1070;/&#1055;&#1077;&#1088;&#1077;&#1074;&#1086;&#1076;&#1099;/26.%20ISO_18788_2015(E).doc" TargetMode="External"/><Relationship Id="rId29" Type="http://schemas.openxmlformats.org/officeDocument/2006/relationships/hyperlink" Target="http://www2.ohchr.org"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1052;&#1080;&#1093;&#1072;&#1081;&#1083;&#1086;&#1074;&#1072;%20&#1054;.&#1070;/&#1055;&#1077;&#1088;&#1077;&#1074;&#1086;&#1076;&#1099;/26.%20ISO_18788_2015(E).doc" TargetMode="External"/><Relationship Id="rId24" Type="http://schemas.openxmlformats.org/officeDocument/2006/relationships/hyperlink" Target="http://www.icrc.org/ihl.nsf/INTRO/380" TargetMode="External"/><Relationship Id="rId32" Type="http://schemas.openxmlformats.org/officeDocument/2006/relationships/hyperlink" Target="http://www2.ohchr.org" TargetMode="External"/><Relationship Id="rId37" Type="http://schemas.openxmlformats.org/officeDocument/2006/relationships/hyperlink" Target="http://www2.ohchr.org" TargetMode="External"/><Relationship Id="rId40" Type="http://schemas.openxmlformats.org/officeDocument/2006/relationships/hyperlink" Target="http://www.voluntaryprinciples.org/files/voluntary_principles_english.pdf"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1052;&#1080;&#1093;&#1072;&#1081;&#1083;&#1086;&#1074;&#1072;%20&#1054;.&#1070;/&#1055;&#1077;&#1088;&#1077;&#1074;&#1086;&#1076;&#1099;/26.%20ISO_18788_2015(E).doc" TargetMode="External"/><Relationship Id="rId23" Type="http://schemas.openxmlformats.org/officeDocument/2006/relationships/hyperlink" Target="https://www.asisonline.org/Membership/Library/Security-Glossary/Pages/Security-Glossary-A.aspx" TargetMode="External"/><Relationship Id="rId28" Type="http://schemas.openxmlformats.org/officeDocument/2006/relationships/hyperlink" Target="http://www.ohchr.org/EN/ProfessionalInterest/Pages/UseOfForceAndFirearms.aspx" TargetMode="External"/><Relationship Id="rId36" Type="http://schemas.openxmlformats.org/officeDocument/2006/relationships/hyperlink" Target="http://www2.ohchr.org" TargetMode="External"/><Relationship Id="rId10" Type="http://schemas.openxmlformats.org/officeDocument/2006/relationships/hyperlink" Target="../../&#1052;&#1080;&#1093;&#1072;&#1081;&#1083;&#1086;&#1074;&#1072;%20&#1054;.&#1070;/&#1055;&#1077;&#1088;&#1077;&#1074;&#1086;&#1076;&#1099;/26.%20ISO_18788_2015(E).doc" TargetMode="External"/><Relationship Id="rId19" Type="http://schemas.openxmlformats.org/officeDocument/2006/relationships/hyperlink" Target="../../&#1052;&#1080;&#1093;&#1072;&#1081;&#1083;&#1086;&#1074;&#1072;%20&#1054;.&#1070;/&#1055;&#1077;&#1088;&#1077;&#1074;&#1086;&#1076;&#1099;/26.%20ISO_18788_2015(E).doc" TargetMode="External"/><Relationship Id="rId31" Type="http://schemas.openxmlformats.org/officeDocument/2006/relationships/hyperlink" Target="http://www.un.org"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1052;&#1080;&#1093;&#1072;&#1081;&#1083;&#1086;&#1074;&#1072;%20&#1054;.&#1070;/&#1055;&#1077;&#1088;&#1077;&#1074;&#1086;&#1076;&#1099;/26.%20ISO_18788_2015(E).doc" TargetMode="External"/><Relationship Id="rId14" Type="http://schemas.openxmlformats.org/officeDocument/2006/relationships/hyperlink" Target="../../&#1052;&#1080;&#1093;&#1072;&#1081;&#1083;&#1086;&#1074;&#1072;%20&#1054;.&#1070;/&#1055;&#1077;&#1088;&#1077;&#1074;&#1086;&#1076;&#1099;/26.%20ISO_18788_2015(E).doc" TargetMode="External"/><Relationship Id="rId22" Type="http://schemas.openxmlformats.org/officeDocument/2006/relationships/image" Target="media/image3.png"/><Relationship Id="rId27" Type="http://schemas.openxmlformats.org/officeDocument/2006/relationships/hyperlink" Target="http://www.icrc.org/ihl.nsf/INTRO/475?OpenDocument" TargetMode="External"/><Relationship Id="rId30" Type="http://schemas.openxmlformats.org/officeDocument/2006/relationships/hyperlink" Target="http://www.un.org" TargetMode="External"/><Relationship Id="rId35" Type="http://schemas.openxmlformats.org/officeDocument/2006/relationships/hyperlink" Target="http://www2.ohchr.org" TargetMode="External"/><Relationship Id="rId43" Type="http://schemas.openxmlformats.org/officeDocument/2006/relationships/footer" Target="footer1.xml"/><Relationship Id="rId48"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ohchr.org/documents/issues/business/A.HRC.17.31.pdf" TargetMode="External"/><Relationship Id="rId2" Type="http://schemas.openxmlformats.org/officeDocument/2006/relationships/hyperlink" Target="http://icoca.ch/" TargetMode="External"/><Relationship Id="rId1" Type="http://schemas.openxmlformats.org/officeDocument/2006/relationships/hyperlink" Target="http://www.un.org/ga/search/view_doc.asp?symbol=A/63/467" TargetMode="External"/><Relationship Id="rId4" Type="http://schemas.openxmlformats.org/officeDocument/2006/relationships/hyperlink" Target="http://www.asisonline.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658BD42-E698-43F6-9F56-BEF601BF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107</Pages>
  <Words>45716</Words>
  <Characters>260587</Characters>
  <Application>Microsoft Office Word</Application>
  <DocSecurity>0</DocSecurity>
  <Lines>2171</Lines>
  <Paragraphs>611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dc:description/>
  <cp:lastModifiedBy>Самал Кайликперова</cp:lastModifiedBy>
  <cp:revision>21</cp:revision>
  <dcterms:created xsi:type="dcterms:W3CDTF">2020-02-21T04:32:00Z</dcterms:created>
  <dcterms:modified xsi:type="dcterms:W3CDTF">2020-03-26T10:05:00Z</dcterms:modified>
</cp:coreProperties>
</file>